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D3B68" w14:textId="7624952F" w:rsidR="00E56E2D" w:rsidRDefault="00050DA0" w:rsidP="00C93FD5">
      <w:pPr>
        <w:jc w:val="center"/>
        <w:rPr>
          <w:rFonts w:ascii="宋体" w:eastAsia="宋体" w:hAnsi="宋体"/>
          <w:b/>
          <w:bCs/>
          <w:sz w:val="44"/>
          <w:szCs w:val="44"/>
        </w:rPr>
        <w:sectPr w:rsidR="00E56E2D">
          <w:footnotePr>
            <w:numFmt w:val="chicago"/>
          </w:footnotePr>
          <w:pgSz w:w="11906" w:h="16838"/>
          <w:pgMar w:top="1440" w:right="1800" w:bottom="1440" w:left="1800" w:header="851" w:footer="992" w:gutter="0"/>
          <w:cols w:space="425"/>
          <w:docGrid w:type="lines" w:linePitch="312"/>
        </w:sectPr>
      </w:pPr>
      <w:r w:rsidRPr="00050DA0">
        <w:rPr>
          <w:rFonts w:ascii="宋体" w:eastAsia="宋体" w:hAnsi="宋体" w:hint="eastAsia"/>
          <w:b/>
          <w:bCs/>
          <w:sz w:val="44"/>
          <w:szCs w:val="44"/>
        </w:rPr>
        <w:t>高校知识产权多源信息管理平台构建研究</w:t>
      </w:r>
      <w:r w:rsidR="00C93FD5">
        <w:rPr>
          <w:rStyle w:val="a9"/>
          <w:rFonts w:ascii="宋体" w:eastAsia="宋体" w:hAnsi="宋体"/>
          <w:b/>
          <w:bCs/>
          <w:sz w:val="44"/>
          <w:szCs w:val="44"/>
        </w:rPr>
        <w:footnoteReference w:id="1"/>
      </w:r>
    </w:p>
    <w:p w14:paraId="3BDCB8A2" w14:textId="4E75AD4C" w:rsidR="00E56E2D" w:rsidRDefault="00E56E2D" w:rsidP="00C93FD5">
      <w:pPr>
        <w:rPr>
          <w:rFonts w:ascii="宋体" w:eastAsia="宋体" w:hAnsi="宋体"/>
          <w:b/>
          <w:bCs/>
          <w:sz w:val="44"/>
          <w:szCs w:val="44"/>
        </w:rPr>
        <w:sectPr w:rsidR="00E56E2D" w:rsidSect="00E56E2D">
          <w:footnotePr>
            <w:numFmt w:val="chicago"/>
          </w:footnotePr>
          <w:type w:val="continuous"/>
          <w:pgSz w:w="11906" w:h="16838"/>
          <w:pgMar w:top="1440" w:right="1800" w:bottom="1440" w:left="1800" w:header="851" w:footer="992" w:gutter="0"/>
          <w:cols w:space="425"/>
          <w:docGrid w:type="lines" w:linePitch="312"/>
        </w:sectPr>
      </w:pPr>
    </w:p>
    <w:p w14:paraId="7335DDFC" w14:textId="4DFCF8F0" w:rsidR="00050DA0" w:rsidRPr="00384A29" w:rsidRDefault="00050DA0" w:rsidP="00C93FD5">
      <w:pPr>
        <w:jc w:val="center"/>
        <w:rPr>
          <w:rFonts w:ascii="宋体" w:eastAsia="宋体" w:hAnsi="宋体"/>
        </w:rPr>
      </w:pPr>
      <w:r w:rsidRPr="00384A29">
        <w:rPr>
          <w:rFonts w:ascii="宋体" w:eastAsia="宋体" w:hAnsi="宋体" w:hint="eastAsia"/>
        </w:rPr>
        <w:t>曾金晶</w:t>
      </w:r>
      <w:r w:rsidRPr="00384A29">
        <w:rPr>
          <w:rFonts w:ascii="宋体" w:eastAsia="宋体" w:hAnsi="宋体"/>
          <w:vertAlign w:val="superscript"/>
        </w:rPr>
        <w:t>1</w:t>
      </w:r>
      <w:r w:rsidR="000D3730">
        <w:rPr>
          <w:rFonts w:ascii="宋体" w:eastAsia="宋体" w:hAnsi="宋体" w:hint="eastAsia"/>
        </w:rPr>
        <w:t xml:space="preserve"> </w:t>
      </w:r>
      <w:r w:rsidRPr="00384A29">
        <w:rPr>
          <w:rFonts w:ascii="宋体" w:eastAsia="宋体" w:hAnsi="宋体"/>
        </w:rPr>
        <w:t>何惠烨</w:t>
      </w:r>
      <w:r w:rsidR="00384A29" w:rsidRPr="00384A29">
        <w:rPr>
          <w:rFonts w:ascii="宋体" w:eastAsia="宋体" w:hAnsi="宋体" w:hint="eastAsia"/>
          <w:vertAlign w:val="superscript"/>
        </w:rPr>
        <w:t>2</w:t>
      </w:r>
    </w:p>
    <w:p w14:paraId="7492142A" w14:textId="3F35BD9C" w:rsidR="00050DA0" w:rsidRPr="00384A29" w:rsidRDefault="00050DA0" w:rsidP="00C93FD5">
      <w:pPr>
        <w:jc w:val="center"/>
        <w:rPr>
          <w:rFonts w:ascii="宋体" w:eastAsia="宋体" w:hAnsi="宋体"/>
        </w:rPr>
      </w:pPr>
      <w:r w:rsidRPr="00384A29">
        <w:rPr>
          <w:rFonts w:ascii="宋体" w:eastAsia="宋体" w:hAnsi="宋体"/>
          <w:vertAlign w:val="superscript"/>
        </w:rPr>
        <w:t>1</w:t>
      </w:r>
      <w:r w:rsidRPr="00384A29">
        <w:rPr>
          <w:rFonts w:ascii="宋体" w:eastAsia="宋体" w:hAnsi="宋体"/>
        </w:rPr>
        <w:t>（福建农林大学图书馆</w:t>
      </w:r>
      <w:r w:rsidR="000D3730">
        <w:rPr>
          <w:rFonts w:ascii="宋体" w:eastAsia="宋体" w:hAnsi="宋体" w:hint="eastAsia"/>
        </w:rPr>
        <w:t xml:space="preserve"> </w:t>
      </w:r>
      <w:r w:rsidRPr="00384A29">
        <w:rPr>
          <w:rFonts w:ascii="宋体" w:eastAsia="宋体" w:hAnsi="宋体"/>
        </w:rPr>
        <w:t>福州市 350002）</w:t>
      </w:r>
    </w:p>
    <w:p w14:paraId="231C86C5" w14:textId="589A1C60" w:rsidR="00050DA0" w:rsidRPr="00384A29" w:rsidRDefault="00384A29" w:rsidP="00C93FD5">
      <w:pPr>
        <w:jc w:val="center"/>
        <w:rPr>
          <w:rFonts w:ascii="宋体" w:eastAsia="宋体" w:hAnsi="宋体"/>
        </w:rPr>
      </w:pPr>
      <w:r w:rsidRPr="00384A29">
        <w:rPr>
          <w:rFonts w:ascii="宋体" w:eastAsia="宋体" w:hAnsi="宋体" w:hint="eastAsia"/>
          <w:vertAlign w:val="superscript"/>
        </w:rPr>
        <w:t>2</w:t>
      </w:r>
      <w:r w:rsidR="00050DA0" w:rsidRPr="00384A29">
        <w:rPr>
          <w:rFonts w:ascii="宋体" w:eastAsia="宋体" w:hAnsi="宋体" w:hint="eastAsia"/>
        </w:rPr>
        <w:t>（福建师范大学</w:t>
      </w:r>
      <w:r w:rsidR="00050DA0" w:rsidRPr="00384A29">
        <w:rPr>
          <w:rFonts w:ascii="宋体" w:eastAsia="宋体" w:hAnsi="宋体"/>
        </w:rPr>
        <w:t>社会历史学院</w:t>
      </w:r>
      <w:r w:rsidR="000D3730">
        <w:rPr>
          <w:rFonts w:ascii="宋体" w:eastAsia="宋体" w:hAnsi="宋体" w:hint="eastAsia"/>
        </w:rPr>
        <w:t xml:space="preserve"> </w:t>
      </w:r>
      <w:r w:rsidR="00050DA0" w:rsidRPr="00384A29">
        <w:rPr>
          <w:rFonts w:ascii="宋体" w:eastAsia="宋体" w:hAnsi="宋体"/>
        </w:rPr>
        <w:t>福州市 350117）</w:t>
      </w:r>
    </w:p>
    <w:p w14:paraId="217AF65F" w14:textId="77777777" w:rsidR="00D81047" w:rsidRDefault="00050DA0" w:rsidP="00C93FD5">
      <w:pPr>
        <w:rPr>
          <w:rFonts w:ascii="宋体" w:eastAsia="宋体" w:hAnsi="宋体"/>
          <w:b/>
          <w:bCs/>
        </w:rPr>
      </w:pPr>
      <w:r w:rsidRPr="00C93FD5">
        <w:rPr>
          <w:rFonts w:ascii="宋体" w:eastAsia="宋体" w:hAnsi="宋体" w:hint="eastAsia"/>
          <w:b/>
          <w:bCs/>
        </w:rPr>
        <w:t>摘要：</w:t>
      </w:r>
    </w:p>
    <w:p w14:paraId="61973AFF" w14:textId="77777777" w:rsidR="00D81047" w:rsidRDefault="000D3730" w:rsidP="00C93FD5">
      <w:pPr>
        <w:rPr>
          <w:rFonts w:ascii="宋体" w:eastAsia="宋体" w:hAnsi="宋体"/>
        </w:rPr>
      </w:pPr>
      <w:r w:rsidRPr="009F0EAC">
        <w:rPr>
          <w:rFonts w:ascii="宋体" w:eastAsia="宋体" w:hAnsi="宋体" w:hint="eastAsia"/>
          <w:b/>
          <w:bCs/>
        </w:rPr>
        <w:t>[目的</w:t>
      </w:r>
      <w:r w:rsidRPr="009F0EAC">
        <w:rPr>
          <w:rFonts w:ascii="宋体" w:eastAsia="宋体" w:hAnsi="宋体"/>
          <w:b/>
          <w:bCs/>
        </w:rPr>
        <w:t>]</w:t>
      </w:r>
      <w:r w:rsidR="00050DA0" w:rsidRPr="00384A29">
        <w:rPr>
          <w:rFonts w:ascii="宋体" w:eastAsia="宋体" w:hAnsi="宋体" w:hint="eastAsia"/>
        </w:rPr>
        <w:t>使用现有知识系统集成高校知识产权多源数据，有助于提升高校知识产权创造和运用效率。</w:t>
      </w:r>
    </w:p>
    <w:p w14:paraId="1E9CFCD8" w14:textId="77777777" w:rsidR="00D81047" w:rsidRDefault="000D3730" w:rsidP="00C93FD5">
      <w:pPr>
        <w:rPr>
          <w:rFonts w:ascii="宋体" w:eastAsia="宋体" w:hAnsi="宋体"/>
        </w:rPr>
      </w:pPr>
      <w:r w:rsidRPr="009F0EAC">
        <w:rPr>
          <w:rFonts w:ascii="宋体" w:eastAsia="宋体" w:hAnsi="宋体" w:hint="eastAsia"/>
          <w:b/>
          <w:bCs/>
        </w:rPr>
        <w:t>[方法</w:t>
      </w:r>
      <w:r w:rsidRPr="009F0EAC">
        <w:rPr>
          <w:rFonts w:ascii="宋体" w:eastAsia="宋体" w:hAnsi="宋体"/>
          <w:b/>
          <w:bCs/>
        </w:rPr>
        <w:t>]</w:t>
      </w:r>
      <w:r w:rsidR="00050DA0" w:rsidRPr="00384A29">
        <w:rPr>
          <w:rFonts w:ascii="宋体" w:eastAsia="宋体" w:hAnsi="宋体" w:hint="eastAsia"/>
        </w:rPr>
        <w:t>应用</w:t>
      </w:r>
      <w:r w:rsidR="00050DA0" w:rsidRPr="00384A29">
        <w:rPr>
          <w:rFonts w:ascii="宋体" w:eastAsia="宋体" w:hAnsi="宋体"/>
        </w:rPr>
        <w:t>Neo4j技术结合技术创新、知识产权文本和市场数据库等高校知识产权相关数据，从数据获取、高校领域知识产权实体识别、实体链接与知识融合、领域知识图谱本体模型构建等核心问题入手，构建基于知识图谱的高校知识产权多源信息管理平台。</w:t>
      </w:r>
    </w:p>
    <w:p w14:paraId="186B029E" w14:textId="01BF2FE4" w:rsidR="00050DA0" w:rsidRPr="00D81047" w:rsidRDefault="000D3730" w:rsidP="00C93FD5">
      <w:pPr>
        <w:rPr>
          <w:rFonts w:ascii="宋体" w:eastAsia="宋体" w:hAnsi="宋体"/>
          <w:b/>
          <w:bCs/>
        </w:rPr>
      </w:pPr>
      <w:r w:rsidRPr="009F0EAC">
        <w:rPr>
          <w:rFonts w:ascii="宋体" w:eastAsia="宋体" w:hAnsi="宋体"/>
          <w:b/>
          <w:bCs/>
        </w:rPr>
        <w:t>[</w:t>
      </w:r>
      <w:r w:rsidRPr="009F0EAC">
        <w:rPr>
          <w:rFonts w:ascii="宋体" w:eastAsia="宋体" w:hAnsi="宋体" w:hint="eastAsia"/>
          <w:b/>
          <w:bCs/>
        </w:rPr>
        <w:t>结论</w:t>
      </w:r>
      <w:r w:rsidRPr="009F0EAC">
        <w:rPr>
          <w:rFonts w:ascii="宋体" w:eastAsia="宋体" w:hAnsi="宋体"/>
          <w:b/>
          <w:bCs/>
        </w:rPr>
        <w:t>]</w:t>
      </w:r>
      <w:r w:rsidR="00050DA0" w:rsidRPr="00384A29">
        <w:rPr>
          <w:rFonts w:ascii="宋体" w:eastAsia="宋体" w:hAnsi="宋体"/>
        </w:rPr>
        <w:t>该平台是高校知识产权信息管理的数据基础，有助于提高高校知识产权信息智能化服务水平。</w:t>
      </w:r>
    </w:p>
    <w:p w14:paraId="5C503313" w14:textId="77777777" w:rsidR="00050DA0" w:rsidRPr="00384A29" w:rsidRDefault="00050DA0" w:rsidP="00C93FD5">
      <w:pPr>
        <w:rPr>
          <w:rFonts w:ascii="宋体" w:eastAsia="宋体" w:hAnsi="宋体"/>
        </w:rPr>
      </w:pPr>
      <w:r w:rsidRPr="00C93FD5">
        <w:rPr>
          <w:rFonts w:ascii="宋体" w:eastAsia="宋体" w:hAnsi="宋体" w:hint="eastAsia"/>
          <w:b/>
          <w:bCs/>
        </w:rPr>
        <w:t>关键词：</w:t>
      </w:r>
      <w:r w:rsidRPr="00384A29">
        <w:rPr>
          <w:rFonts w:ascii="宋体" w:eastAsia="宋体" w:hAnsi="宋体" w:hint="eastAsia"/>
        </w:rPr>
        <w:t>高校，知识产权，多源信息，知识图谱</w:t>
      </w:r>
    </w:p>
    <w:p w14:paraId="0BC44B47" w14:textId="77777777" w:rsidR="00050DA0" w:rsidRPr="00384A29" w:rsidRDefault="00050DA0" w:rsidP="00C93FD5">
      <w:pPr>
        <w:rPr>
          <w:rFonts w:ascii="宋体" w:eastAsia="宋体" w:hAnsi="宋体"/>
        </w:rPr>
      </w:pPr>
      <w:r w:rsidRPr="00C93FD5">
        <w:rPr>
          <w:rFonts w:ascii="宋体" w:eastAsia="宋体" w:hAnsi="宋体" w:hint="eastAsia"/>
          <w:b/>
          <w:bCs/>
        </w:rPr>
        <w:t>分类号：</w:t>
      </w:r>
      <w:r w:rsidRPr="00384A29">
        <w:rPr>
          <w:rFonts w:ascii="宋体" w:eastAsia="宋体" w:hAnsi="宋体"/>
        </w:rPr>
        <w:t>G251/253</w:t>
      </w:r>
    </w:p>
    <w:p w14:paraId="6A2AAEBD" w14:textId="77777777" w:rsidR="007C021C" w:rsidRPr="00384A29" w:rsidRDefault="007C021C" w:rsidP="007C021C">
      <w:pPr>
        <w:jc w:val="center"/>
        <w:rPr>
          <w:rFonts w:ascii="Times New Roman" w:hAnsi="Times New Roman" w:cs="Times New Roman"/>
          <w:b/>
          <w:bCs/>
          <w:sz w:val="44"/>
          <w:szCs w:val="44"/>
        </w:rPr>
      </w:pPr>
      <w:r w:rsidRPr="00384A29">
        <w:rPr>
          <w:rFonts w:ascii="Times New Roman" w:hAnsi="Times New Roman" w:cs="Times New Roman"/>
          <w:b/>
          <w:bCs/>
          <w:sz w:val="44"/>
          <w:szCs w:val="44"/>
        </w:rPr>
        <w:t>Study on the Construction of Multisource Information Management Platform of Intellectual Property in Colleges and Universities</w:t>
      </w:r>
    </w:p>
    <w:p w14:paraId="027E6E7E" w14:textId="4C567765" w:rsidR="007C021C" w:rsidRPr="00384A29" w:rsidRDefault="007C021C" w:rsidP="007C021C">
      <w:pPr>
        <w:jc w:val="center"/>
        <w:rPr>
          <w:rFonts w:ascii="Times New Roman" w:hAnsi="Times New Roman" w:cs="Times New Roman"/>
        </w:rPr>
      </w:pPr>
      <w:r w:rsidRPr="00384A29">
        <w:rPr>
          <w:rFonts w:ascii="Times New Roman" w:hAnsi="Times New Roman" w:cs="Times New Roman"/>
        </w:rPr>
        <w:t>Zeng Jinjing</w:t>
      </w:r>
      <w:proofErr w:type="gramStart"/>
      <w:r w:rsidR="00A314A3">
        <w:rPr>
          <w:rFonts w:ascii="Times New Roman" w:hAnsi="Times New Roman" w:cs="Times New Roman"/>
          <w:vertAlign w:val="superscript"/>
        </w:rPr>
        <w:t>1</w:t>
      </w:r>
      <w:r w:rsidR="008D167F">
        <w:rPr>
          <w:rFonts w:ascii="Times New Roman" w:hAnsi="Times New Roman" w:cs="Times New Roman"/>
        </w:rPr>
        <w:t xml:space="preserve"> </w:t>
      </w:r>
      <w:r w:rsidRPr="00384A29">
        <w:rPr>
          <w:rFonts w:ascii="Times New Roman" w:hAnsi="Times New Roman" w:cs="Times New Roman"/>
        </w:rPr>
        <w:t xml:space="preserve"> He</w:t>
      </w:r>
      <w:proofErr w:type="gramEnd"/>
      <w:r w:rsidRPr="00384A29">
        <w:rPr>
          <w:rFonts w:ascii="Times New Roman" w:hAnsi="Times New Roman" w:cs="Times New Roman"/>
        </w:rPr>
        <w:t xml:space="preserve"> Huiye</w:t>
      </w:r>
      <w:r w:rsidR="00A314A3">
        <w:rPr>
          <w:rFonts w:ascii="Times New Roman" w:hAnsi="Times New Roman" w:cs="Times New Roman"/>
          <w:vertAlign w:val="superscript"/>
        </w:rPr>
        <w:t>2</w:t>
      </w:r>
    </w:p>
    <w:p w14:paraId="4761857B" w14:textId="17177C9E" w:rsidR="007C021C" w:rsidRPr="00384A29" w:rsidRDefault="00A314A3" w:rsidP="007C021C">
      <w:pPr>
        <w:jc w:val="center"/>
        <w:rPr>
          <w:rFonts w:ascii="Times New Roman" w:hAnsi="Times New Roman" w:cs="Times New Roman" w:hint="eastAsia"/>
        </w:rPr>
      </w:pPr>
      <w:r>
        <w:rPr>
          <w:rFonts w:ascii="Times New Roman" w:hAnsi="Times New Roman" w:cs="Times New Roman"/>
          <w:vertAlign w:val="superscript"/>
        </w:rPr>
        <w:t xml:space="preserve">1 </w:t>
      </w:r>
      <w:r w:rsidR="00A9425B">
        <w:rPr>
          <w:rFonts w:ascii="Times New Roman" w:hAnsi="Times New Roman" w:cs="Times New Roman"/>
        </w:rPr>
        <w:t>(L</w:t>
      </w:r>
      <w:r w:rsidR="007C021C" w:rsidRPr="00384A29">
        <w:rPr>
          <w:rFonts w:ascii="Times New Roman" w:hAnsi="Times New Roman" w:cs="Times New Roman"/>
        </w:rPr>
        <w:t xml:space="preserve">ibrary, Fujian Agriculture and Forestry University, Fuzhou </w:t>
      </w:r>
      <w:proofErr w:type="gramStart"/>
      <w:r w:rsidR="007C021C" w:rsidRPr="00384A29">
        <w:rPr>
          <w:rFonts w:ascii="Times New Roman" w:hAnsi="Times New Roman" w:cs="Times New Roman"/>
        </w:rPr>
        <w:t>350002</w:t>
      </w:r>
      <w:r w:rsidR="008D167F">
        <w:rPr>
          <w:rFonts w:ascii="Times New Roman" w:hAnsi="Times New Roman" w:cs="Times New Roman" w:hint="eastAsia"/>
        </w:rPr>
        <w:t>,</w:t>
      </w:r>
      <w:r w:rsidR="008D167F">
        <w:rPr>
          <w:rFonts w:ascii="Times New Roman" w:hAnsi="Times New Roman" w:cs="Times New Roman"/>
        </w:rPr>
        <w:t>China</w:t>
      </w:r>
      <w:proofErr w:type="gramEnd"/>
      <w:r>
        <w:rPr>
          <w:rFonts w:ascii="Times New Roman" w:hAnsi="Times New Roman" w:cs="Times New Roman"/>
        </w:rPr>
        <w:t>)</w:t>
      </w:r>
    </w:p>
    <w:p w14:paraId="034A91E3" w14:textId="04ABEA47" w:rsidR="007C021C" w:rsidRPr="00384A29" w:rsidRDefault="00A314A3" w:rsidP="007C021C">
      <w:pPr>
        <w:jc w:val="center"/>
        <w:rPr>
          <w:rFonts w:ascii="Times New Roman" w:hAnsi="Times New Roman" w:cs="Times New Roman"/>
        </w:rPr>
      </w:pPr>
      <w:r>
        <w:rPr>
          <w:rFonts w:ascii="Times New Roman" w:hAnsi="Times New Roman" w:cs="Times New Roman"/>
          <w:vertAlign w:val="superscript"/>
        </w:rPr>
        <w:t>2</w:t>
      </w:r>
      <w:r w:rsidR="007C021C" w:rsidRPr="00384A29">
        <w:rPr>
          <w:rFonts w:ascii="Times New Roman" w:hAnsi="Times New Roman" w:cs="Times New Roman"/>
        </w:rPr>
        <w:t xml:space="preserve"> </w:t>
      </w:r>
      <w:r w:rsidR="00A9425B" w:rsidRPr="00A314A3">
        <w:rPr>
          <w:rFonts w:ascii="Times New Roman" w:hAnsi="Times New Roman" w:cs="Times New Roman"/>
        </w:rPr>
        <w:t>(</w:t>
      </w:r>
      <w:r w:rsidR="007C021C" w:rsidRPr="00384A29">
        <w:rPr>
          <w:rFonts w:ascii="Times New Roman" w:hAnsi="Times New Roman" w:cs="Times New Roman"/>
        </w:rPr>
        <w:t xml:space="preserve">School of Social History, Fujian Normal University, Fuzhou, </w:t>
      </w:r>
      <w:proofErr w:type="gramStart"/>
      <w:r w:rsidR="007C021C" w:rsidRPr="00384A29">
        <w:rPr>
          <w:rFonts w:ascii="Times New Roman" w:hAnsi="Times New Roman" w:cs="Times New Roman"/>
        </w:rPr>
        <w:t>350100</w:t>
      </w:r>
      <w:r w:rsidR="008D167F">
        <w:rPr>
          <w:rFonts w:ascii="Times New Roman" w:hAnsi="Times New Roman" w:cs="Times New Roman" w:hint="eastAsia"/>
        </w:rPr>
        <w:t>,</w:t>
      </w:r>
      <w:r w:rsidR="008D167F">
        <w:rPr>
          <w:rFonts w:ascii="Times New Roman" w:hAnsi="Times New Roman" w:cs="Times New Roman"/>
        </w:rPr>
        <w:t>China</w:t>
      </w:r>
      <w:proofErr w:type="gramEnd"/>
      <w:r>
        <w:rPr>
          <w:rFonts w:ascii="Times New Roman" w:hAnsi="Times New Roman" w:cs="Times New Roman"/>
        </w:rPr>
        <w:t>)</w:t>
      </w:r>
    </w:p>
    <w:p w14:paraId="5ECB5F8B" w14:textId="77777777" w:rsidR="007C021C" w:rsidRDefault="007C021C" w:rsidP="007C021C"/>
    <w:p w14:paraId="3B1D4C89" w14:textId="77777777" w:rsidR="007C021C" w:rsidRPr="00384A29" w:rsidRDefault="007C021C" w:rsidP="007C021C">
      <w:pPr>
        <w:rPr>
          <w:rFonts w:ascii="Times New Roman" w:hAnsi="Times New Roman" w:cs="Times New Roman"/>
        </w:rPr>
      </w:pPr>
      <w:r w:rsidRPr="00A86225">
        <w:rPr>
          <w:rFonts w:ascii="Times New Roman" w:hAnsi="Times New Roman" w:cs="Times New Roman"/>
          <w:b/>
          <w:bCs/>
        </w:rPr>
        <w:t>Keyword:</w:t>
      </w:r>
      <w:r w:rsidRPr="00384A29">
        <w:rPr>
          <w:rFonts w:ascii="Times New Roman" w:hAnsi="Times New Roman" w:cs="Times New Roman"/>
        </w:rPr>
        <w:t xml:space="preserve"> university, Intellectual property, Multisource data, knowledge graph</w:t>
      </w:r>
    </w:p>
    <w:p w14:paraId="22C26349" w14:textId="77777777" w:rsidR="00D81047" w:rsidRDefault="007C021C" w:rsidP="007C021C">
      <w:pPr>
        <w:rPr>
          <w:rFonts w:ascii="Times New Roman" w:hAnsi="Times New Roman" w:cs="Times New Roman"/>
          <w:b/>
          <w:bCs/>
        </w:rPr>
      </w:pPr>
      <w:r w:rsidRPr="009F0EAC">
        <w:rPr>
          <w:rFonts w:ascii="Times New Roman" w:hAnsi="Times New Roman" w:cs="Times New Roman"/>
          <w:b/>
          <w:bCs/>
        </w:rPr>
        <w:t>Abstract:</w:t>
      </w:r>
    </w:p>
    <w:p w14:paraId="1F7E3CA4" w14:textId="704D91DE" w:rsidR="00D81047" w:rsidRDefault="009F0EAC" w:rsidP="007C021C">
      <w:pPr>
        <w:rPr>
          <w:rFonts w:ascii="Times New Roman" w:hAnsi="Times New Roman" w:cs="Times New Roman"/>
        </w:rPr>
      </w:pPr>
      <w:r w:rsidRPr="009F0EAC">
        <w:rPr>
          <w:rFonts w:ascii="Times New Roman" w:eastAsia="新宋体" w:hAnsi="Times New Roman" w:cs="Times New Roman"/>
          <w:b/>
          <w:bCs/>
          <w:kern w:val="0"/>
          <w:szCs w:val="21"/>
        </w:rPr>
        <w:t>[Objective]</w:t>
      </w:r>
      <w:r w:rsidR="007C021C" w:rsidRPr="009F0EAC">
        <w:rPr>
          <w:rFonts w:ascii="Times New Roman" w:hAnsi="Times New Roman" w:cs="Times New Roman"/>
        </w:rPr>
        <w:t xml:space="preserve">Using the existing knowledge system to integrate multiple sources of university IPR data can help improve the efficiency of university IPR creation and application. </w:t>
      </w:r>
    </w:p>
    <w:p w14:paraId="3019D6EF" w14:textId="77777777" w:rsidR="00D81047" w:rsidRDefault="009F0EAC" w:rsidP="007C021C">
      <w:pPr>
        <w:rPr>
          <w:rFonts w:ascii="Times New Roman" w:hAnsi="Times New Roman" w:cs="Times New Roman"/>
        </w:rPr>
      </w:pPr>
      <w:r w:rsidRPr="009F0EAC">
        <w:rPr>
          <w:rFonts w:ascii="Times New Roman" w:eastAsia="新宋体" w:hAnsi="Times New Roman" w:cs="Times New Roman"/>
          <w:b/>
          <w:bCs/>
          <w:kern w:val="0"/>
          <w:szCs w:val="21"/>
        </w:rPr>
        <w:t>[Methods]</w:t>
      </w:r>
      <w:r w:rsidR="007C021C" w:rsidRPr="009F0EAC">
        <w:rPr>
          <w:rFonts w:ascii="Times New Roman" w:hAnsi="Times New Roman" w:cs="Times New Roman"/>
        </w:rPr>
        <w:t xml:space="preserve">Applying Neo4j technology to combine university IP-related data such as technological innovation, IP text, and market database, we build a knowledge graph-based university IP multi-source information management platform starting from core issues such as data acquisition, university domain IP entity identification, entity linking, and knowledge fusion, and domain knowledge graph ontology model construction. </w:t>
      </w:r>
    </w:p>
    <w:p w14:paraId="6E0E09F8" w14:textId="48E9100E" w:rsidR="007C021C" w:rsidRPr="009F0EAC" w:rsidRDefault="009F0EAC" w:rsidP="007C021C">
      <w:pPr>
        <w:rPr>
          <w:rFonts w:ascii="Times New Roman" w:hAnsi="Times New Roman" w:cs="Times New Roman"/>
        </w:rPr>
      </w:pPr>
      <w:r w:rsidRPr="009F0EAC">
        <w:rPr>
          <w:rFonts w:ascii="Times New Roman" w:hAnsi="Times New Roman" w:cs="Times New Roman"/>
          <w:b/>
          <w:bCs/>
        </w:rPr>
        <w:t>[Conclusions]</w:t>
      </w:r>
      <w:r w:rsidR="007C021C" w:rsidRPr="009F0EAC">
        <w:rPr>
          <w:rFonts w:ascii="Times New Roman" w:hAnsi="Times New Roman" w:cs="Times New Roman"/>
        </w:rPr>
        <w:t>The platform is the data foundation of university intellectual property information management and helps to improve the intelligent service level of university intellectual property information.</w:t>
      </w:r>
    </w:p>
    <w:p w14:paraId="0488A170" w14:textId="77777777" w:rsidR="00050DA0" w:rsidRPr="007C021C" w:rsidRDefault="00050DA0" w:rsidP="00050DA0"/>
    <w:p w14:paraId="08A5F379" w14:textId="77777777" w:rsidR="00050DA0" w:rsidRPr="00A86225" w:rsidRDefault="00050DA0" w:rsidP="00050DA0">
      <w:pPr>
        <w:rPr>
          <w:rFonts w:ascii="宋体" w:eastAsia="宋体" w:hAnsi="宋体"/>
          <w:b/>
          <w:bCs/>
          <w:sz w:val="30"/>
          <w:szCs w:val="30"/>
        </w:rPr>
      </w:pPr>
      <w:r w:rsidRPr="00A86225">
        <w:rPr>
          <w:rFonts w:ascii="宋体" w:eastAsia="宋体" w:hAnsi="宋体" w:hint="eastAsia"/>
          <w:b/>
          <w:bCs/>
          <w:sz w:val="30"/>
          <w:szCs w:val="30"/>
        </w:rPr>
        <w:lastRenderedPageBreak/>
        <w:t>引言</w:t>
      </w:r>
    </w:p>
    <w:p w14:paraId="617A1BC2" w14:textId="77777777" w:rsidR="00050DA0" w:rsidRPr="00A86225" w:rsidRDefault="00050DA0" w:rsidP="00A86225">
      <w:pPr>
        <w:ind w:firstLineChars="200" w:firstLine="480"/>
        <w:rPr>
          <w:rFonts w:ascii="宋体" w:eastAsia="宋体" w:hAnsi="宋体"/>
          <w:sz w:val="24"/>
          <w:szCs w:val="24"/>
        </w:rPr>
      </w:pPr>
      <w:r w:rsidRPr="00A86225">
        <w:rPr>
          <w:rFonts w:ascii="宋体" w:eastAsia="宋体" w:hAnsi="宋体" w:hint="eastAsia"/>
          <w:sz w:val="24"/>
          <w:szCs w:val="24"/>
        </w:rPr>
        <w:t>作为高校知识产权数量发展到一定规模的必然产物，近年来高校知识产权管理始终面临着信息资源短缺</w:t>
      </w:r>
      <w:r w:rsidRPr="00C93FD5">
        <w:rPr>
          <w:rFonts w:ascii="Times New Roman" w:eastAsia="宋体" w:hAnsi="Times New Roman" w:cs="Times New Roman"/>
          <w:szCs w:val="21"/>
          <w:vertAlign w:val="superscript"/>
        </w:rPr>
        <w:t>[1]</w:t>
      </w:r>
      <w:r w:rsidRPr="00A86225">
        <w:rPr>
          <w:rFonts w:ascii="宋体" w:eastAsia="宋体" w:hAnsi="宋体"/>
          <w:sz w:val="24"/>
          <w:szCs w:val="24"/>
        </w:rPr>
        <w:t>、知识产权转化率低</w:t>
      </w:r>
      <w:r w:rsidRPr="00C93FD5">
        <w:rPr>
          <w:rFonts w:ascii="Times New Roman" w:eastAsia="宋体" w:hAnsi="Times New Roman" w:cs="Times New Roman"/>
          <w:szCs w:val="21"/>
          <w:vertAlign w:val="superscript"/>
        </w:rPr>
        <w:t>[2,3]</w:t>
      </w:r>
      <w:r w:rsidRPr="00A86225">
        <w:rPr>
          <w:rFonts w:ascii="宋体" w:eastAsia="宋体" w:hAnsi="宋体"/>
          <w:sz w:val="24"/>
          <w:szCs w:val="24"/>
        </w:rPr>
        <w:t>的问题。中央先后出台了《关于提升高等学校专利质量 促进转化运用的若干意见》（2020）和《关于推动科研组织产权高质量发展的指导意见》（2021）（以下简称《意见》）等文件，对高校知识产权质量和转化目标提出了更高要求</w:t>
      </w:r>
      <w:r w:rsidRPr="00C93FD5">
        <w:rPr>
          <w:rFonts w:ascii="Times New Roman" w:eastAsia="宋体" w:hAnsi="Times New Roman" w:cs="Times New Roman"/>
          <w:szCs w:val="21"/>
          <w:vertAlign w:val="superscript"/>
        </w:rPr>
        <w:t>[4]</w:t>
      </w:r>
      <w:r w:rsidRPr="00A86225">
        <w:rPr>
          <w:rFonts w:ascii="宋体" w:eastAsia="宋体" w:hAnsi="宋体"/>
          <w:sz w:val="24"/>
          <w:szCs w:val="24"/>
        </w:rPr>
        <w:t>。高校知识产权管理覆盖从知识产权创造运用的全流程，包括以学术成果文本为主的创造技术信息、以知识产权文本为主的法律和技术信息和以市场数据为主的运用信息。目前的高校知识产权</w:t>
      </w:r>
      <w:r w:rsidRPr="00A86225">
        <w:rPr>
          <w:rFonts w:ascii="宋体" w:eastAsia="宋体" w:hAnsi="宋体" w:hint="eastAsia"/>
          <w:sz w:val="24"/>
          <w:szCs w:val="24"/>
        </w:rPr>
        <w:t>信息管理系统主要是分别对知识产权类型的统计和知识产权文本的集成，应对学术成果和市场信息的数据异构问题，存在难融合、管理效率低效果差的问题。</w:t>
      </w:r>
    </w:p>
    <w:p w14:paraId="2487C129" w14:textId="77777777" w:rsidR="00050DA0" w:rsidRPr="00A86225" w:rsidRDefault="00050DA0" w:rsidP="00A86225">
      <w:pPr>
        <w:ind w:firstLineChars="200" w:firstLine="480"/>
        <w:rPr>
          <w:rFonts w:ascii="宋体" w:eastAsia="宋体" w:hAnsi="宋体"/>
          <w:sz w:val="24"/>
          <w:szCs w:val="24"/>
        </w:rPr>
      </w:pPr>
      <w:r w:rsidRPr="00A86225">
        <w:rPr>
          <w:rFonts w:ascii="宋体" w:eastAsia="宋体" w:hAnsi="宋体" w:hint="eastAsia"/>
          <w:sz w:val="24"/>
          <w:szCs w:val="24"/>
        </w:rPr>
        <w:t>多</w:t>
      </w:r>
      <w:proofErr w:type="gramStart"/>
      <w:r w:rsidRPr="00A86225">
        <w:rPr>
          <w:rFonts w:ascii="宋体" w:eastAsia="宋体" w:hAnsi="宋体" w:hint="eastAsia"/>
          <w:sz w:val="24"/>
          <w:szCs w:val="24"/>
        </w:rPr>
        <w:t>源数据</w:t>
      </w:r>
      <w:proofErr w:type="gramEnd"/>
      <w:r w:rsidRPr="00A86225">
        <w:rPr>
          <w:rFonts w:ascii="宋体" w:eastAsia="宋体" w:hAnsi="宋体" w:hint="eastAsia"/>
          <w:sz w:val="24"/>
          <w:szCs w:val="24"/>
        </w:rPr>
        <w:t>融合技术对高校信息资源管理的优化具有重要影响。多源数据处理与融合的方法技术不断发展完善，将会推动信息资源管理向更加全面、精准、主动，更加高效、智慧化和智能化的方向发展</w:t>
      </w:r>
      <w:r w:rsidRPr="00C93FD5">
        <w:rPr>
          <w:rFonts w:ascii="Times New Roman" w:eastAsia="宋体" w:hAnsi="Times New Roman" w:cs="Times New Roman"/>
          <w:szCs w:val="21"/>
          <w:vertAlign w:val="superscript"/>
        </w:rPr>
        <w:t>[5]</w:t>
      </w:r>
      <w:r w:rsidRPr="00A86225">
        <w:rPr>
          <w:rFonts w:ascii="宋体" w:eastAsia="宋体" w:hAnsi="宋体"/>
          <w:sz w:val="24"/>
          <w:szCs w:val="24"/>
        </w:rPr>
        <w:t>。本文在现有高校知识产权信息管理系统数据的基础上，使用知识图谱技术，融合学术成果、知识产权文献和市场信息，构建高校知识产权信息管理平台，提高高校知识产权信息管理效率。充实了高校知识产权信息服务机制的相关成果，为高校知识产权信息服务策略制定和管理工作提供参考。</w:t>
      </w:r>
    </w:p>
    <w:p w14:paraId="070A1A04" w14:textId="77777777" w:rsidR="00050DA0" w:rsidRPr="00A86225" w:rsidRDefault="00050DA0" w:rsidP="00050DA0">
      <w:pPr>
        <w:rPr>
          <w:rFonts w:ascii="宋体" w:eastAsia="宋体" w:hAnsi="宋体"/>
          <w:b/>
          <w:bCs/>
          <w:sz w:val="30"/>
          <w:szCs w:val="30"/>
        </w:rPr>
      </w:pPr>
      <w:r w:rsidRPr="00A86225">
        <w:rPr>
          <w:rFonts w:ascii="宋体" w:eastAsia="宋体" w:hAnsi="宋体"/>
          <w:b/>
          <w:bCs/>
          <w:sz w:val="30"/>
          <w:szCs w:val="30"/>
        </w:rPr>
        <w:t>1研究现状</w:t>
      </w:r>
    </w:p>
    <w:p w14:paraId="2994AFF2" w14:textId="77777777" w:rsidR="00050DA0" w:rsidRPr="00A86225" w:rsidRDefault="00050DA0" w:rsidP="00050DA0">
      <w:pPr>
        <w:rPr>
          <w:rFonts w:ascii="宋体" w:eastAsia="宋体" w:hAnsi="宋体"/>
          <w:b/>
          <w:bCs/>
          <w:sz w:val="28"/>
          <w:szCs w:val="28"/>
        </w:rPr>
      </w:pPr>
      <w:r w:rsidRPr="00A86225">
        <w:rPr>
          <w:rFonts w:ascii="宋体" w:eastAsia="宋体" w:hAnsi="宋体"/>
          <w:b/>
          <w:bCs/>
          <w:sz w:val="28"/>
          <w:szCs w:val="28"/>
        </w:rPr>
        <w:t>1.1高校知识产权多</w:t>
      </w:r>
      <w:proofErr w:type="gramStart"/>
      <w:r w:rsidRPr="00A86225">
        <w:rPr>
          <w:rFonts w:ascii="宋体" w:eastAsia="宋体" w:hAnsi="宋体"/>
          <w:b/>
          <w:bCs/>
          <w:sz w:val="28"/>
          <w:szCs w:val="28"/>
        </w:rPr>
        <w:t>源信息</w:t>
      </w:r>
      <w:proofErr w:type="gramEnd"/>
      <w:r w:rsidRPr="00A86225">
        <w:rPr>
          <w:rFonts w:ascii="宋体" w:eastAsia="宋体" w:hAnsi="宋体"/>
          <w:b/>
          <w:bCs/>
          <w:sz w:val="28"/>
          <w:szCs w:val="28"/>
        </w:rPr>
        <w:t>及其管理现状</w:t>
      </w:r>
    </w:p>
    <w:p w14:paraId="482E9BFF" w14:textId="77777777" w:rsidR="00050DA0" w:rsidRPr="00A86225" w:rsidRDefault="00050DA0" w:rsidP="00A86225">
      <w:pPr>
        <w:ind w:firstLineChars="200" w:firstLine="480"/>
        <w:rPr>
          <w:rFonts w:ascii="宋体" w:eastAsia="宋体" w:hAnsi="宋体"/>
          <w:sz w:val="24"/>
          <w:szCs w:val="24"/>
        </w:rPr>
      </w:pPr>
      <w:r w:rsidRPr="00A86225">
        <w:rPr>
          <w:rFonts w:ascii="宋体" w:eastAsia="宋体" w:hAnsi="宋体" w:hint="eastAsia"/>
          <w:sz w:val="24"/>
          <w:szCs w:val="24"/>
        </w:rPr>
        <w:t>高校知识产权多</w:t>
      </w:r>
      <w:proofErr w:type="gramStart"/>
      <w:r w:rsidRPr="00A86225">
        <w:rPr>
          <w:rFonts w:ascii="宋体" w:eastAsia="宋体" w:hAnsi="宋体" w:hint="eastAsia"/>
          <w:sz w:val="24"/>
          <w:szCs w:val="24"/>
        </w:rPr>
        <w:t>源信息</w:t>
      </w:r>
      <w:proofErr w:type="gramEnd"/>
      <w:r w:rsidRPr="00A86225">
        <w:rPr>
          <w:rFonts w:ascii="宋体" w:eastAsia="宋体" w:hAnsi="宋体" w:hint="eastAsia"/>
          <w:sz w:val="24"/>
          <w:szCs w:val="24"/>
        </w:rPr>
        <w:t>共有学术成果、法律文本和市场三类信息。</w:t>
      </w:r>
      <w:proofErr w:type="gramStart"/>
      <w:r w:rsidRPr="00A86225">
        <w:rPr>
          <w:rFonts w:ascii="宋体" w:eastAsia="宋体" w:hAnsi="宋体" w:hint="eastAsia"/>
          <w:sz w:val="24"/>
          <w:szCs w:val="24"/>
        </w:rPr>
        <w:t>于亚秀等</w:t>
      </w:r>
      <w:proofErr w:type="gramEnd"/>
      <w:r w:rsidRPr="00C93FD5">
        <w:rPr>
          <w:rFonts w:ascii="Times New Roman" w:eastAsia="宋体" w:hAnsi="Times New Roman" w:cs="Times New Roman"/>
          <w:szCs w:val="21"/>
          <w:vertAlign w:val="superscript"/>
        </w:rPr>
        <w:t>[6]</w:t>
      </w:r>
      <w:r w:rsidRPr="00A86225">
        <w:rPr>
          <w:rFonts w:ascii="宋体" w:eastAsia="宋体" w:hAnsi="宋体"/>
          <w:sz w:val="24"/>
          <w:szCs w:val="24"/>
        </w:rPr>
        <w:t>基于多源数据库融合提出了基于多源数据库融合的创新决策支持服务方法，冉从敬等</w:t>
      </w:r>
      <w:r w:rsidRPr="00C93FD5">
        <w:rPr>
          <w:rFonts w:ascii="Times New Roman" w:eastAsia="宋体" w:hAnsi="Times New Roman" w:cs="Times New Roman"/>
          <w:szCs w:val="21"/>
          <w:vertAlign w:val="superscript"/>
        </w:rPr>
        <w:t>[7]</w:t>
      </w:r>
      <w:r w:rsidRPr="00A86225">
        <w:rPr>
          <w:rFonts w:ascii="宋体" w:eastAsia="宋体" w:hAnsi="宋体"/>
          <w:sz w:val="24"/>
          <w:szCs w:val="24"/>
        </w:rPr>
        <w:t>集成知识产权生态链中的学术和专利文本数据提供高校知识产权信息服务；张云中</w:t>
      </w:r>
      <w:r w:rsidRPr="00C93FD5">
        <w:rPr>
          <w:rFonts w:ascii="Times New Roman" w:eastAsia="宋体" w:hAnsi="Times New Roman" w:cs="Times New Roman"/>
          <w:szCs w:val="21"/>
          <w:vertAlign w:val="superscript"/>
        </w:rPr>
        <w:t>[8]</w:t>
      </w:r>
      <w:r w:rsidRPr="00A86225">
        <w:rPr>
          <w:rFonts w:ascii="宋体" w:eastAsia="宋体" w:hAnsi="宋体"/>
          <w:sz w:val="24"/>
          <w:szCs w:val="24"/>
        </w:rPr>
        <w:t>提出了集成和融合多</w:t>
      </w:r>
      <w:proofErr w:type="gramStart"/>
      <w:r w:rsidRPr="00A86225">
        <w:rPr>
          <w:rFonts w:ascii="宋体" w:eastAsia="宋体" w:hAnsi="宋体"/>
          <w:sz w:val="24"/>
          <w:szCs w:val="24"/>
        </w:rPr>
        <w:t>源数据的图情学术</w:t>
      </w:r>
      <w:proofErr w:type="gramEnd"/>
      <w:r w:rsidRPr="00A86225">
        <w:rPr>
          <w:rFonts w:ascii="宋体" w:eastAsia="宋体" w:hAnsi="宋体"/>
          <w:sz w:val="24"/>
          <w:szCs w:val="24"/>
        </w:rPr>
        <w:t>领域的知识图谱构建方法，并以“知识抽取”学术领域知识图谱构建为例，进行了语义检索、知识问答、合作推荐等功能的探索。</w:t>
      </w:r>
      <w:proofErr w:type="gramStart"/>
      <w:r w:rsidRPr="00A86225">
        <w:rPr>
          <w:rFonts w:ascii="宋体" w:eastAsia="宋体" w:hAnsi="宋体"/>
          <w:sz w:val="24"/>
          <w:szCs w:val="24"/>
        </w:rPr>
        <w:t>李肖俊</w:t>
      </w:r>
      <w:proofErr w:type="gramEnd"/>
      <w:r w:rsidRPr="00A86225">
        <w:rPr>
          <w:rFonts w:ascii="宋体" w:eastAsia="宋体" w:hAnsi="宋体"/>
          <w:sz w:val="24"/>
          <w:szCs w:val="24"/>
        </w:rPr>
        <w:t>等</w:t>
      </w:r>
      <w:r w:rsidRPr="00C93FD5">
        <w:rPr>
          <w:rFonts w:ascii="Times New Roman" w:eastAsia="宋体" w:hAnsi="Times New Roman" w:cs="Times New Roman"/>
          <w:szCs w:val="21"/>
          <w:vertAlign w:val="superscript"/>
        </w:rPr>
        <w:t>[9]</w:t>
      </w:r>
      <w:r w:rsidRPr="00A86225">
        <w:rPr>
          <w:rFonts w:ascii="宋体" w:eastAsia="宋体" w:hAnsi="宋体"/>
          <w:sz w:val="24"/>
          <w:szCs w:val="24"/>
        </w:rPr>
        <w:t>通过分析知识图谱数据分类及获取、模型构建流程、实体识别及关系抽取、知识融合等核心问题，提出了适用于智慧学术领域的知识图谱</w:t>
      </w:r>
      <w:r w:rsidRPr="00A86225">
        <w:rPr>
          <w:rFonts w:ascii="宋体" w:eastAsia="宋体" w:hAnsi="宋体" w:hint="eastAsia"/>
          <w:sz w:val="24"/>
          <w:szCs w:val="24"/>
        </w:rPr>
        <w:t>构建的理论模型。</w:t>
      </w:r>
    </w:p>
    <w:p w14:paraId="3F23719C" w14:textId="77777777" w:rsidR="00050DA0" w:rsidRPr="00A86225" w:rsidRDefault="00050DA0" w:rsidP="00A86225">
      <w:pPr>
        <w:ind w:firstLineChars="200" w:firstLine="480"/>
        <w:rPr>
          <w:rFonts w:ascii="宋体" w:eastAsia="宋体" w:hAnsi="宋体"/>
          <w:sz w:val="24"/>
          <w:szCs w:val="24"/>
        </w:rPr>
      </w:pPr>
      <w:r w:rsidRPr="00A86225">
        <w:rPr>
          <w:rFonts w:ascii="宋体" w:eastAsia="宋体" w:hAnsi="宋体" w:hint="eastAsia"/>
          <w:sz w:val="24"/>
          <w:szCs w:val="24"/>
        </w:rPr>
        <w:t>鲜见在高校知识产权信息服务平台建设方面的多源数据管理研究成果，例如对高校知识产权信息共享机制以及数据管理持续性发展的研究。</w:t>
      </w:r>
    </w:p>
    <w:p w14:paraId="4DCA3DB2" w14:textId="77777777" w:rsidR="00050DA0" w:rsidRPr="00A86225" w:rsidRDefault="00050DA0" w:rsidP="00050DA0">
      <w:pPr>
        <w:rPr>
          <w:rFonts w:ascii="宋体" w:eastAsia="宋体" w:hAnsi="宋体"/>
          <w:b/>
          <w:bCs/>
          <w:sz w:val="28"/>
          <w:szCs w:val="28"/>
        </w:rPr>
      </w:pPr>
      <w:r w:rsidRPr="00A86225">
        <w:rPr>
          <w:rFonts w:ascii="宋体" w:eastAsia="宋体" w:hAnsi="宋体"/>
          <w:b/>
          <w:bCs/>
          <w:sz w:val="28"/>
          <w:szCs w:val="28"/>
        </w:rPr>
        <w:t>1.2多源异构数据情境下高校信息资源管理技术</w:t>
      </w:r>
    </w:p>
    <w:p w14:paraId="62ADAF34" w14:textId="77777777" w:rsidR="00050DA0" w:rsidRPr="00A86225" w:rsidRDefault="00050DA0" w:rsidP="000D3730">
      <w:pPr>
        <w:ind w:firstLineChars="200" w:firstLine="480"/>
        <w:rPr>
          <w:rFonts w:ascii="宋体" w:eastAsia="宋体" w:hAnsi="宋体"/>
          <w:sz w:val="24"/>
          <w:szCs w:val="24"/>
        </w:rPr>
      </w:pPr>
      <w:r w:rsidRPr="00A86225">
        <w:rPr>
          <w:rFonts w:ascii="宋体" w:eastAsia="宋体" w:hAnsi="宋体" w:hint="eastAsia"/>
          <w:sz w:val="24"/>
          <w:szCs w:val="24"/>
        </w:rPr>
        <w:t>基于多源异构数据的挖掘技术，能再造分散、异构的多维数据源，分析目标对象的潜在信息知识，为高校信息资源管理的个性化需求应用、数据挖掘与预测分析应用等提供可靠的数据支持与决策支撑</w:t>
      </w:r>
      <w:r w:rsidRPr="00C93FD5">
        <w:rPr>
          <w:rFonts w:ascii="Times New Roman" w:eastAsia="宋体" w:hAnsi="Times New Roman" w:cs="Times New Roman"/>
          <w:szCs w:val="21"/>
          <w:vertAlign w:val="superscript"/>
        </w:rPr>
        <w:t>[10]</w:t>
      </w:r>
      <w:r w:rsidRPr="00A86225">
        <w:rPr>
          <w:rFonts w:ascii="宋体" w:eastAsia="宋体" w:hAnsi="宋体"/>
          <w:sz w:val="24"/>
          <w:szCs w:val="24"/>
        </w:rPr>
        <w:t>。现有研究主要涉及理论模型搭建、系统算法涉及和可视化实现等方面。理论模型搭建研究主要从推荐系统、决策支持等视角，对于图书馆大数据</w:t>
      </w:r>
      <w:r w:rsidRPr="00C93FD5">
        <w:rPr>
          <w:rFonts w:ascii="Times New Roman" w:eastAsia="宋体" w:hAnsi="Times New Roman" w:cs="Times New Roman"/>
          <w:szCs w:val="21"/>
          <w:vertAlign w:val="superscript"/>
        </w:rPr>
        <w:t>[11]</w:t>
      </w:r>
      <w:r w:rsidRPr="00A86225">
        <w:rPr>
          <w:rFonts w:ascii="宋体" w:eastAsia="宋体" w:hAnsi="宋体"/>
          <w:sz w:val="24"/>
          <w:szCs w:val="24"/>
        </w:rPr>
        <w:t>等进行了异构数据库的数据融合问题的研究。在系统算法的设计方面，现有研究主要针对图书馆用户信息挖掘及个性化推荐</w:t>
      </w:r>
      <w:r w:rsidRPr="00C93FD5">
        <w:rPr>
          <w:rFonts w:ascii="Times New Roman" w:eastAsia="宋体" w:hAnsi="Times New Roman" w:cs="Times New Roman"/>
          <w:szCs w:val="21"/>
          <w:vertAlign w:val="superscript"/>
        </w:rPr>
        <w:t>[12]</w:t>
      </w:r>
      <w:r w:rsidRPr="00A86225">
        <w:rPr>
          <w:rFonts w:ascii="宋体" w:eastAsia="宋体" w:hAnsi="宋体"/>
          <w:sz w:val="24"/>
          <w:szCs w:val="24"/>
        </w:rPr>
        <w:t>、异构数据库的数据统计</w:t>
      </w:r>
      <w:r w:rsidRPr="00C93FD5">
        <w:rPr>
          <w:rFonts w:ascii="Times New Roman" w:eastAsia="宋体" w:hAnsi="Times New Roman" w:cs="Times New Roman"/>
          <w:szCs w:val="21"/>
          <w:vertAlign w:val="superscript"/>
        </w:rPr>
        <w:t>[13]</w:t>
      </w:r>
      <w:r w:rsidRPr="00A86225">
        <w:rPr>
          <w:rFonts w:ascii="宋体" w:eastAsia="宋体" w:hAnsi="宋体"/>
          <w:sz w:val="24"/>
          <w:szCs w:val="24"/>
        </w:rPr>
        <w:t>、发现服务的元数据集成管理</w:t>
      </w:r>
      <w:r w:rsidRPr="00C93FD5">
        <w:rPr>
          <w:rFonts w:ascii="Times New Roman" w:eastAsia="宋体" w:hAnsi="Times New Roman" w:cs="Times New Roman"/>
          <w:szCs w:val="21"/>
          <w:vertAlign w:val="superscript"/>
        </w:rPr>
        <w:t>[14]</w:t>
      </w:r>
      <w:r w:rsidRPr="00A86225">
        <w:rPr>
          <w:rFonts w:ascii="宋体" w:eastAsia="宋体" w:hAnsi="宋体"/>
          <w:sz w:val="24"/>
          <w:szCs w:val="24"/>
        </w:rPr>
        <w:t>等方面。</w:t>
      </w:r>
    </w:p>
    <w:p w14:paraId="3C273A0E" w14:textId="77777777" w:rsidR="00050DA0" w:rsidRPr="00A86225" w:rsidRDefault="00050DA0" w:rsidP="000D3730">
      <w:pPr>
        <w:ind w:firstLineChars="200" w:firstLine="480"/>
        <w:rPr>
          <w:rFonts w:ascii="宋体" w:eastAsia="宋体" w:hAnsi="宋体"/>
          <w:sz w:val="24"/>
          <w:szCs w:val="24"/>
        </w:rPr>
      </w:pPr>
      <w:r w:rsidRPr="00A86225">
        <w:rPr>
          <w:rFonts w:ascii="宋体" w:eastAsia="宋体" w:hAnsi="宋体" w:hint="eastAsia"/>
          <w:sz w:val="24"/>
          <w:szCs w:val="24"/>
        </w:rPr>
        <w:t>随着</w:t>
      </w:r>
      <w:proofErr w:type="gramStart"/>
      <w:r w:rsidRPr="00A86225">
        <w:rPr>
          <w:rFonts w:ascii="宋体" w:eastAsia="宋体" w:hAnsi="宋体" w:hint="eastAsia"/>
          <w:sz w:val="24"/>
          <w:szCs w:val="24"/>
        </w:rPr>
        <w:t>语义网</w:t>
      </w:r>
      <w:proofErr w:type="gramEnd"/>
      <w:r w:rsidRPr="00A86225">
        <w:rPr>
          <w:rFonts w:ascii="宋体" w:eastAsia="宋体" w:hAnsi="宋体" w:hint="eastAsia"/>
          <w:sz w:val="24"/>
          <w:szCs w:val="24"/>
        </w:rPr>
        <w:t>技术、关联数据、资源聚合、知识图谱、复杂网络等技术的发展，多</w:t>
      </w:r>
      <w:proofErr w:type="gramStart"/>
      <w:r w:rsidRPr="00A86225">
        <w:rPr>
          <w:rFonts w:ascii="宋体" w:eastAsia="宋体" w:hAnsi="宋体" w:hint="eastAsia"/>
          <w:sz w:val="24"/>
          <w:szCs w:val="24"/>
        </w:rPr>
        <w:t>源数据</w:t>
      </w:r>
      <w:proofErr w:type="gramEnd"/>
      <w:r w:rsidRPr="00A86225">
        <w:rPr>
          <w:rFonts w:ascii="宋体" w:eastAsia="宋体" w:hAnsi="宋体" w:hint="eastAsia"/>
          <w:sz w:val="24"/>
          <w:szCs w:val="24"/>
        </w:rPr>
        <w:t>融合技术快速发展，从而实现对数据资源的深度挖掘、集成分析、知识发现以及可视化展示等功能。其中知识图谱技术在</w:t>
      </w:r>
      <w:r w:rsidRPr="00A86225">
        <w:rPr>
          <w:rFonts w:ascii="宋体" w:eastAsia="宋体" w:hAnsi="宋体"/>
          <w:sz w:val="24"/>
          <w:szCs w:val="24"/>
        </w:rPr>
        <w:t>2012年被提出后随着人工智</w:t>
      </w:r>
      <w:r w:rsidRPr="00A86225">
        <w:rPr>
          <w:rFonts w:ascii="宋体" w:eastAsia="宋体" w:hAnsi="宋体"/>
          <w:sz w:val="24"/>
          <w:szCs w:val="24"/>
        </w:rPr>
        <w:lastRenderedPageBreak/>
        <w:t>能、深度学习的技术受到越来越多的关注和应用。</w:t>
      </w:r>
    </w:p>
    <w:p w14:paraId="47EAEE99" w14:textId="77777777" w:rsidR="00050DA0" w:rsidRPr="000D3730" w:rsidRDefault="00050DA0" w:rsidP="00050DA0">
      <w:pPr>
        <w:rPr>
          <w:rFonts w:ascii="宋体" w:eastAsia="宋体" w:hAnsi="宋体"/>
          <w:b/>
          <w:bCs/>
          <w:sz w:val="28"/>
          <w:szCs w:val="28"/>
        </w:rPr>
      </w:pPr>
      <w:r w:rsidRPr="000D3730">
        <w:rPr>
          <w:rFonts w:ascii="宋体" w:eastAsia="宋体" w:hAnsi="宋体"/>
          <w:b/>
          <w:bCs/>
          <w:sz w:val="28"/>
          <w:szCs w:val="28"/>
        </w:rPr>
        <w:t>1.3 知识图谱技术</w:t>
      </w:r>
    </w:p>
    <w:p w14:paraId="1AD03050" w14:textId="77777777" w:rsidR="00050DA0" w:rsidRPr="00A86225" w:rsidRDefault="00050DA0" w:rsidP="000D3730">
      <w:pPr>
        <w:ind w:firstLineChars="200" w:firstLine="480"/>
        <w:rPr>
          <w:rFonts w:ascii="宋体" w:eastAsia="宋体" w:hAnsi="宋体"/>
          <w:sz w:val="24"/>
          <w:szCs w:val="24"/>
        </w:rPr>
      </w:pPr>
      <w:r w:rsidRPr="00A86225">
        <w:rPr>
          <w:rFonts w:ascii="宋体" w:eastAsia="宋体" w:hAnsi="宋体" w:hint="eastAsia"/>
          <w:sz w:val="24"/>
          <w:szCs w:val="24"/>
        </w:rPr>
        <w:t>知识图谱技术随语义网、异构信息网络等概念不断发展，在</w:t>
      </w:r>
      <w:r w:rsidRPr="00A86225">
        <w:rPr>
          <w:rFonts w:ascii="宋体" w:eastAsia="宋体" w:hAnsi="宋体"/>
          <w:sz w:val="24"/>
          <w:szCs w:val="24"/>
        </w:rPr>
        <w:t>2009年异构信息网络的概念被提出后，基于异构信息网络的研究层出不穷，在情报学、数据挖掘、信息检索等领域成为热点。2012年，Google提出“知识图谱”的概念，发布了其基于知识图谱的搜索引擎产品。随后，知识图谱被广泛应用于语义搜索</w:t>
      </w:r>
      <w:r w:rsidRPr="00C93FD5">
        <w:rPr>
          <w:rFonts w:ascii="Times New Roman" w:eastAsia="宋体" w:hAnsi="Times New Roman" w:cs="Times New Roman"/>
          <w:szCs w:val="21"/>
          <w:vertAlign w:val="superscript"/>
        </w:rPr>
        <w:t>[15]</w:t>
      </w:r>
      <w:r w:rsidRPr="00A86225">
        <w:rPr>
          <w:rFonts w:ascii="宋体" w:eastAsia="宋体" w:hAnsi="宋体"/>
          <w:sz w:val="24"/>
          <w:szCs w:val="24"/>
        </w:rPr>
        <w:t>、智能问答</w:t>
      </w:r>
      <w:r w:rsidRPr="00C93FD5">
        <w:rPr>
          <w:rFonts w:ascii="Times New Roman" w:eastAsia="宋体" w:hAnsi="Times New Roman" w:cs="Times New Roman"/>
          <w:szCs w:val="21"/>
          <w:vertAlign w:val="superscript"/>
        </w:rPr>
        <w:t>[16]</w:t>
      </w:r>
      <w:r w:rsidRPr="00A86225">
        <w:rPr>
          <w:rFonts w:ascii="宋体" w:eastAsia="宋体" w:hAnsi="宋体"/>
          <w:sz w:val="24"/>
          <w:szCs w:val="24"/>
        </w:rPr>
        <w:t>、辅助语言理解、辅助大数据分析</w:t>
      </w:r>
      <w:r w:rsidRPr="00C93FD5">
        <w:rPr>
          <w:rFonts w:ascii="Times New Roman" w:eastAsia="宋体" w:hAnsi="Times New Roman" w:cs="Times New Roman"/>
          <w:szCs w:val="21"/>
          <w:vertAlign w:val="superscript"/>
        </w:rPr>
        <w:t>[17-18]</w:t>
      </w:r>
      <w:r w:rsidRPr="00A86225">
        <w:rPr>
          <w:rFonts w:ascii="宋体" w:eastAsia="宋体" w:hAnsi="宋体"/>
          <w:sz w:val="24"/>
          <w:szCs w:val="24"/>
        </w:rPr>
        <w:t>、结合图卷积辅助图像分类</w:t>
      </w:r>
      <w:r w:rsidRPr="00C93FD5">
        <w:rPr>
          <w:rFonts w:ascii="Times New Roman" w:eastAsia="宋体" w:hAnsi="Times New Roman" w:cs="Times New Roman"/>
          <w:szCs w:val="21"/>
          <w:vertAlign w:val="superscript"/>
        </w:rPr>
        <w:t>[19]</w:t>
      </w:r>
      <w:r w:rsidRPr="00A86225">
        <w:rPr>
          <w:rFonts w:ascii="宋体" w:eastAsia="宋体" w:hAnsi="宋体"/>
          <w:sz w:val="24"/>
          <w:szCs w:val="24"/>
        </w:rPr>
        <w:t>等多个领域。知识图谱（knowledge graph）得益于传统人工智能与Web的融合发展，有着来源于知识表示、自然语言处理、Semantic Web、人工智能等多个方面的技术基因，是大数据时代下一种新型的高校知识组织方式，并且能够基于图对多源异构数据进行知识融合与关联</w:t>
      </w:r>
      <w:r w:rsidRPr="00C93FD5">
        <w:rPr>
          <w:rFonts w:ascii="Times New Roman" w:eastAsia="宋体" w:hAnsi="Times New Roman" w:cs="Times New Roman"/>
          <w:szCs w:val="21"/>
          <w:vertAlign w:val="superscript"/>
        </w:rPr>
        <w:t>[20]</w:t>
      </w:r>
      <w:r w:rsidRPr="00A86225">
        <w:rPr>
          <w:rFonts w:ascii="宋体" w:eastAsia="宋体" w:hAnsi="宋体"/>
          <w:sz w:val="24"/>
          <w:szCs w:val="24"/>
        </w:rPr>
        <w:t>。</w:t>
      </w:r>
    </w:p>
    <w:p w14:paraId="3FDA208A" w14:textId="77777777" w:rsidR="00050DA0" w:rsidRPr="00A86225" w:rsidRDefault="00050DA0" w:rsidP="000D3730">
      <w:pPr>
        <w:ind w:firstLineChars="200" w:firstLine="480"/>
        <w:rPr>
          <w:rFonts w:ascii="宋体" w:eastAsia="宋体" w:hAnsi="宋体"/>
          <w:sz w:val="24"/>
          <w:szCs w:val="24"/>
        </w:rPr>
      </w:pPr>
      <w:r w:rsidRPr="00A86225">
        <w:rPr>
          <w:rFonts w:ascii="宋体" w:eastAsia="宋体" w:hAnsi="宋体" w:hint="eastAsia"/>
          <w:sz w:val="24"/>
          <w:szCs w:val="24"/>
        </w:rPr>
        <w:t>在具有多</w:t>
      </w:r>
      <w:proofErr w:type="gramStart"/>
      <w:r w:rsidRPr="00A86225">
        <w:rPr>
          <w:rFonts w:ascii="宋体" w:eastAsia="宋体" w:hAnsi="宋体" w:hint="eastAsia"/>
          <w:sz w:val="24"/>
          <w:szCs w:val="24"/>
        </w:rPr>
        <w:t>源数据</w:t>
      </w:r>
      <w:proofErr w:type="gramEnd"/>
      <w:r w:rsidRPr="00A86225">
        <w:rPr>
          <w:rFonts w:ascii="宋体" w:eastAsia="宋体" w:hAnsi="宋体" w:hint="eastAsia"/>
          <w:sz w:val="24"/>
          <w:szCs w:val="24"/>
        </w:rPr>
        <w:t>体系的高校知识产权领域，需要相互融合及关联的知识图谱作为信息获取的研究数据基础，但现有相关研究鲜有涉及。本文基于知识图谱技术，搭建高校知识产权多源异构数据管理平台，构建高校知识产权信息的领域知识图谱，以期满足用户对于专利信息间的多维关系发现、推荐、预测的需求。</w:t>
      </w:r>
    </w:p>
    <w:p w14:paraId="2E1F1FCE" w14:textId="77777777" w:rsidR="00050DA0" w:rsidRPr="000D3730" w:rsidRDefault="00050DA0" w:rsidP="00050DA0">
      <w:pPr>
        <w:rPr>
          <w:rFonts w:ascii="宋体" w:eastAsia="宋体" w:hAnsi="宋体"/>
          <w:b/>
          <w:bCs/>
          <w:sz w:val="30"/>
          <w:szCs w:val="30"/>
        </w:rPr>
      </w:pPr>
      <w:r w:rsidRPr="000D3730">
        <w:rPr>
          <w:rFonts w:ascii="宋体" w:eastAsia="宋体" w:hAnsi="宋体"/>
          <w:b/>
          <w:bCs/>
          <w:sz w:val="30"/>
          <w:szCs w:val="30"/>
        </w:rPr>
        <w:t>2</w:t>
      </w:r>
      <w:r w:rsidRPr="000D3730">
        <w:rPr>
          <w:rFonts w:ascii="宋体" w:eastAsia="宋体" w:hAnsi="宋体"/>
          <w:b/>
          <w:bCs/>
          <w:sz w:val="30"/>
          <w:szCs w:val="30"/>
        </w:rPr>
        <w:tab/>
        <w:t>高校知识产权多源异构信息资源知识图谱构建</w:t>
      </w:r>
    </w:p>
    <w:p w14:paraId="7B13FB39" w14:textId="77777777" w:rsidR="00050DA0" w:rsidRPr="00A86225" w:rsidRDefault="00050DA0" w:rsidP="000D3730">
      <w:pPr>
        <w:ind w:firstLineChars="200" w:firstLine="480"/>
        <w:rPr>
          <w:rFonts w:ascii="宋体" w:eastAsia="宋体" w:hAnsi="宋体"/>
          <w:sz w:val="24"/>
          <w:szCs w:val="24"/>
        </w:rPr>
      </w:pPr>
      <w:r w:rsidRPr="00A86225">
        <w:rPr>
          <w:rFonts w:ascii="宋体" w:eastAsia="宋体" w:hAnsi="宋体" w:hint="eastAsia"/>
          <w:sz w:val="24"/>
          <w:szCs w:val="24"/>
        </w:rPr>
        <w:t>本文应用自底向上方法进行知识图谱的构建，即借助技术手段从公开采集的数据中提取出资源模式，选择其中置信度较高的新模式，进行加工审核之后，储存到知识库中</w:t>
      </w:r>
      <w:r w:rsidRPr="00C93FD5">
        <w:rPr>
          <w:rFonts w:ascii="Times New Roman" w:eastAsia="宋体" w:hAnsi="Times New Roman" w:cs="Times New Roman"/>
          <w:szCs w:val="21"/>
          <w:vertAlign w:val="superscript"/>
        </w:rPr>
        <w:t>[21]</w:t>
      </w:r>
      <w:r w:rsidRPr="00A86225">
        <w:rPr>
          <w:rFonts w:ascii="宋体" w:eastAsia="宋体" w:hAnsi="宋体"/>
          <w:sz w:val="24"/>
          <w:szCs w:val="24"/>
        </w:rPr>
        <w:t>。通过数据采集和清洗、本体构建、实体识别及数据融合等数据处理流程，最终将知识导入Neo4j图数据库中完成知识图谱的存储，基于领域知识图谱建立起高校知识产权可视化系统，实现对各类数据的信息查询、关系展示等多种功能。</w:t>
      </w:r>
    </w:p>
    <w:p w14:paraId="4899AE4C" w14:textId="77777777" w:rsidR="00050DA0" w:rsidRPr="000D3730" w:rsidRDefault="00050DA0" w:rsidP="00050DA0">
      <w:pPr>
        <w:rPr>
          <w:rFonts w:ascii="宋体" w:eastAsia="宋体" w:hAnsi="宋体"/>
          <w:b/>
          <w:bCs/>
          <w:sz w:val="28"/>
          <w:szCs w:val="28"/>
        </w:rPr>
      </w:pPr>
      <w:r w:rsidRPr="000D3730">
        <w:rPr>
          <w:rFonts w:ascii="宋体" w:eastAsia="宋体" w:hAnsi="宋体"/>
          <w:b/>
          <w:bCs/>
          <w:sz w:val="28"/>
          <w:szCs w:val="28"/>
        </w:rPr>
        <w:t>2.1高校知识产权多</w:t>
      </w:r>
      <w:proofErr w:type="gramStart"/>
      <w:r w:rsidRPr="000D3730">
        <w:rPr>
          <w:rFonts w:ascii="宋体" w:eastAsia="宋体" w:hAnsi="宋体"/>
          <w:b/>
          <w:bCs/>
          <w:sz w:val="28"/>
          <w:szCs w:val="28"/>
        </w:rPr>
        <w:t>源数据</w:t>
      </w:r>
      <w:proofErr w:type="gramEnd"/>
      <w:r w:rsidRPr="000D3730">
        <w:rPr>
          <w:rFonts w:ascii="宋体" w:eastAsia="宋体" w:hAnsi="宋体"/>
          <w:b/>
          <w:bCs/>
          <w:sz w:val="28"/>
          <w:szCs w:val="28"/>
        </w:rPr>
        <w:t>清洗与融合</w:t>
      </w:r>
    </w:p>
    <w:p w14:paraId="4AC0655D" w14:textId="0285EDD9"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1</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数据来源</w:t>
      </w:r>
    </w:p>
    <w:p w14:paraId="51FD6CC3"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高校知识产权领域相关数据主要分布在电子文档以及各种网站及数据库中，包括各级国家知识产权局、各级政府等相关网站、高</w:t>
      </w:r>
      <w:proofErr w:type="gramStart"/>
      <w:r w:rsidRPr="00A86225">
        <w:rPr>
          <w:rFonts w:ascii="宋体" w:eastAsia="宋体" w:hAnsi="宋体" w:hint="eastAsia"/>
          <w:sz w:val="24"/>
          <w:szCs w:val="24"/>
        </w:rPr>
        <w:t>校官网</w:t>
      </w:r>
      <w:proofErr w:type="gramEnd"/>
      <w:r w:rsidRPr="00A86225">
        <w:rPr>
          <w:rFonts w:ascii="宋体" w:eastAsia="宋体" w:hAnsi="宋体" w:hint="eastAsia"/>
          <w:sz w:val="24"/>
          <w:szCs w:val="24"/>
        </w:rPr>
        <w:t>以及知识产权商业数据库。这些数据源分别涵盖了不同类别的知识产权数据，包括知识产权和产业政策文件、学术论文、科研项目、专利、标准、市场分析等信息，还包括在这些数据源中隐藏的学者、机构、企业等潜在信息。</w:t>
      </w:r>
    </w:p>
    <w:p w14:paraId="024255BA"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构建特定领域知识产权知识图谱是进行高校知识产权精准智能推荐和管理的必要环节，在构建中需尽可能广泛地容纳数据来源，在抽取事实前进行一定的冗余处理有利于减轻后续的工作量。构建过程中重点考虑三类数据资源：一是学术社交网和学者主页，这类资源积累了大量知识产权创造的原生学术内容，囊括了特定领域科研工作者的论文和项目成果信息，可行度高，专业性强，数据量大；二是商用知识产权数据库，是对相应领域知识产权成果的有机整合，也是高校知识产权知识图谱的重要数据源。三是特定的商用领域商业分析数据库或产业社交网站，是预测知识产权运用和挖掘高校知识产权创新的重要依据。</w:t>
      </w:r>
    </w:p>
    <w:p w14:paraId="45DF6EBA" w14:textId="676F19FA" w:rsidR="00050DA0" w:rsidRPr="00A86225" w:rsidRDefault="00095870" w:rsidP="00050DA0">
      <w:pPr>
        <w:rPr>
          <w:rFonts w:ascii="宋体" w:eastAsia="宋体" w:hAnsi="宋体"/>
          <w:sz w:val="24"/>
          <w:szCs w:val="24"/>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2</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数据清洗</w:t>
      </w:r>
    </w:p>
    <w:p w14:paraId="27A7AB38"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在存储数据前进行数据清洗操作，解决</w:t>
      </w:r>
      <w:proofErr w:type="gramStart"/>
      <w:r w:rsidRPr="00A86225">
        <w:rPr>
          <w:rFonts w:ascii="宋体" w:eastAsia="宋体" w:hAnsi="宋体" w:hint="eastAsia"/>
          <w:sz w:val="24"/>
          <w:szCs w:val="24"/>
        </w:rPr>
        <w:t>数据爬取时</w:t>
      </w:r>
      <w:proofErr w:type="gramEnd"/>
      <w:r w:rsidRPr="00A86225">
        <w:rPr>
          <w:rFonts w:ascii="宋体" w:eastAsia="宋体" w:hAnsi="宋体" w:hint="eastAsia"/>
          <w:sz w:val="24"/>
          <w:szCs w:val="24"/>
        </w:rPr>
        <w:t>出现的</w:t>
      </w:r>
      <w:r w:rsidRPr="00A86225">
        <w:rPr>
          <w:rFonts w:ascii="宋体" w:eastAsia="宋体" w:hAnsi="宋体"/>
          <w:sz w:val="24"/>
          <w:szCs w:val="24"/>
        </w:rPr>
        <w:t>HTML 标签定位错</w:t>
      </w:r>
      <w:r w:rsidRPr="00A86225">
        <w:rPr>
          <w:rFonts w:ascii="宋体" w:eastAsia="宋体" w:hAnsi="宋体"/>
          <w:sz w:val="24"/>
          <w:szCs w:val="24"/>
        </w:rPr>
        <w:lastRenderedPageBreak/>
        <w:t>误、文本缺失等杂质数据问题。本文选择基于 BERT 模型 的方法，以Bert-base-Chinese作为基准模型进行微调操作，</w:t>
      </w:r>
      <w:proofErr w:type="gramStart"/>
      <w:r w:rsidRPr="00A86225">
        <w:rPr>
          <w:rFonts w:ascii="宋体" w:eastAsia="宋体" w:hAnsi="宋体"/>
          <w:sz w:val="24"/>
          <w:szCs w:val="24"/>
        </w:rPr>
        <w:t>再对爬取到</w:t>
      </w:r>
      <w:proofErr w:type="gramEnd"/>
      <w:r w:rsidRPr="00A86225">
        <w:rPr>
          <w:rFonts w:ascii="宋体" w:eastAsia="宋体" w:hAnsi="宋体"/>
          <w:sz w:val="24"/>
          <w:szCs w:val="24"/>
        </w:rPr>
        <w:t>的相关知识产权数据按类分别进行清洗。BERT 主要基于双向Transformer编码器结构实现，同时利用遮蔽语言模型 (MLM) 和下一句预测 (NSP) 两个无监督任务进行联合预训练，使其经过特定的微调操作后即可迁移到下游自然语言处理任务中，比如内容检测、命名实体识别、文本分类等。</w:t>
      </w:r>
    </w:p>
    <w:p w14:paraId="66603F0F" w14:textId="7A2CF7EB" w:rsidR="00050DA0" w:rsidRPr="00A86225" w:rsidRDefault="00095870" w:rsidP="00050DA0">
      <w:pPr>
        <w:rPr>
          <w:rFonts w:ascii="宋体" w:eastAsia="宋体" w:hAnsi="宋体"/>
          <w:sz w:val="24"/>
          <w:szCs w:val="24"/>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3</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数据融合</w:t>
      </w:r>
    </w:p>
    <w:p w14:paraId="156019BD"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领域知识图谱构建过程中数据融合过程中，主要存在领域关键词表述不统一、创新点或效价测量单位不统一、不同文献中记录数值不同和部分事实空缺的现象。假设不同来源同一对象关键词的记录数据不同，可采用基于证据理论的冲突值合并方法。对空缺数值可通过推理方法填补空缺值。</w:t>
      </w:r>
    </w:p>
    <w:p w14:paraId="22C821BB" w14:textId="77777777" w:rsidR="00050DA0" w:rsidRPr="00E56E2D" w:rsidRDefault="00050DA0" w:rsidP="00050DA0">
      <w:pPr>
        <w:rPr>
          <w:rFonts w:ascii="宋体" w:eastAsia="宋体" w:hAnsi="宋体"/>
          <w:b/>
          <w:bCs/>
          <w:sz w:val="28"/>
          <w:szCs w:val="28"/>
        </w:rPr>
      </w:pPr>
      <w:r w:rsidRPr="00E56E2D">
        <w:rPr>
          <w:rFonts w:ascii="宋体" w:eastAsia="宋体" w:hAnsi="宋体"/>
          <w:b/>
          <w:bCs/>
          <w:sz w:val="28"/>
          <w:szCs w:val="28"/>
        </w:rPr>
        <w:t>2.2高校知识产权领域数据实体识别</w:t>
      </w:r>
    </w:p>
    <w:p w14:paraId="72C2D401" w14:textId="58526A2E"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1</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高校知识产权领域本体构建</w:t>
      </w:r>
    </w:p>
    <w:p w14:paraId="374C18BC" w14:textId="13E6001B"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本文以专利数据库</w:t>
      </w:r>
      <w:r w:rsidRPr="00A86225">
        <w:rPr>
          <w:rFonts w:ascii="宋体" w:eastAsia="宋体" w:hAnsi="宋体"/>
          <w:sz w:val="24"/>
          <w:szCs w:val="24"/>
        </w:rPr>
        <w:t>为主要知识源，结合国家知识产权局和商业数据库相关数据，采用人工构建和自动化构建之间的半自动化方法，使用OWL语言作为本体描述语言，通过Protege本体开发工具，完成高校知识产权本体的构建。以纤维素酶产业高校知识产权领域本体构建为例，构建的最高层次类为概念，统称为高校知识产权领域本体库的类。其</w:t>
      </w:r>
      <w:proofErr w:type="gramStart"/>
      <w:r w:rsidRPr="00A86225">
        <w:rPr>
          <w:rFonts w:ascii="宋体" w:eastAsia="宋体" w:hAnsi="宋体"/>
          <w:sz w:val="24"/>
          <w:szCs w:val="24"/>
        </w:rPr>
        <w:t>下层类</w:t>
      </w:r>
      <w:proofErr w:type="gramEnd"/>
      <w:r w:rsidRPr="00A86225">
        <w:rPr>
          <w:rFonts w:ascii="宋体" w:eastAsia="宋体" w:hAnsi="宋体"/>
          <w:sz w:val="24"/>
          <w:szCs w:val="24"/>
        </w:rPr>
        <w:t>包括技术类、行为人类和环境类。其中</w:t>
      </w:r>
      <w:proofErr w:type="gramStart"/>
      <w:r w:rsidRPr="00A86225">
        <w:rPr>
          <w:rFonts w:ascii="宋体" w:eastAsia="宋体" w:hAnsi="宋体"/>
          <w:sz w:val="24"/>
          <w:szCs w:val="24"/>
        </w:rPr>
        <w:t>技术类又包括</w:t>
      </w:r>
      <w:proofErr w:type="gramEnd"/>
      <w:r w:rsidRPr="00A86225">
        <w:rPr>
          <w:rFonts w:ascii="宋体" w:eastAsia="宋体" w:hAnsi="宋体"/>
          <w:sz w:val="24"/>
          <w:szCs w:val="24"/>
        </w:rPr>
        <w:t>内切葡聚糖酶、外切葡聚糖酶和β-葡聚糖酶3类；行为人类分为创造者、基础研究者、企业和辅助者4类；环境分为位置、产业政策和校友情况3类。</w:t>
      </w:r>
      <w:proofErr w:type="gramStart"/>
      <w:r w:rsidRPr="00A86225">
        <w:rPr>
          <w:rFonts w:ascii="宋体" w:eastAsia="宋体" w:hAnsi="宋体"/>
          <w:sz w:val="24"/>
          <w:szCs w:val="24"/>
        </w:rPr>
        <w:t>以下类</w:t>
      </w:r>
      <w:proofErr w:type="gramEnd"/>
      <w:r w:rsidRPr="00A86225">
        <w:rPr>
          <w:rFonts w:ascii="宋体" w:eastAsia="宋体" w:hAnsi="宋体"/>
          <w:sz w:val="24"/>
          <w:szCs w:val="24"/>
        </w:rPr>
        <w:t>层次往下</w:t>
      </w:r>
      <w:r w:rsidRPr="00A86225">
        <w:rPr>
          <w:rFonts w:ascii="宋体" w:eastAsia="宋体" w:hAnsi="宋体" w:hint="eastAsia"/>
          <w:sz w:val="24"/>
          <w:szCs w:val="24"/>
        </w:rPr>
        <w:t>细分。每个本体类都有与之相关的影响高校知识产权创造、转化等管理效率的属性。</w:t>
      </w:r>
    </w:p>
    <w:p w14:paraId="7D5DAD33" w14:textId="0E542073"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2</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实体识别和关系抽取</w:t>
      </w:r>
    </w:p>
    <w:p w14:paraId="0DCA739E"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高校知识产权领域数据的融合包括概念层和实体层的融合。概念层的融合主要是基于高校知识产权数据本体知识的扩展，实体层的融合需要用到实体识别和关系抽取技术。根据数据类型不同，对结构化数据，如位置、产量、销量、</w:t>
      </w:r>
      <w:r w:rsidRPr="00A86225">
        <w:rPr>
          <w:rFonts w:ascii="宋体" w:eastAsia="宋体" w:hAnsi="宋体"/>
          <w:sz w:val="24"/>
          <w:szCs w:val="24"/>
        </w:rPr>
        <w:t>GDP、科研产量等，主要从年鉴、地名库、商业数据库中抽取得出，建立数据库中概念与知识图谱中的实体之间的映射关系，主动抽取并</w:t>
      </w:r>
      <w:proofErr w:type="gramStart"/>
      <w:r w:rsidRPr="00A86225">
        <w:rPr>
          <w:rFonts w:ascii="宋体" w:eastAsia="宋体" w:hAnsi="宋体"/>
          <w:sz w:val="24"/>
          <w:szCs w:val="24"/>
        </w:rPr>
        <w:t>链接非</w:t>
      </w:r>
      <w:proofErr w:type="gramEnd"/>
      <w:r w:rsidRPr="00A86225">
        <w:rPr>
          <w:rFonts w:ascii="宋体" w:eastAsia="宋体" w:hAnsi="宋体"/>
          <w:sz w:val="24"/>
          <w:szCs w:val="24"/>
        </w:rPr>
        <w:t>结构化数据中的同名实体；通过判断把不同表达方式的实体进行统一化表示，区分同一表述方式在不同语境中指代的不同实体。对非结构化数据，如专利文本、学术文本、市场分析评价等，人工构建相应的模</w:t>
      </w:r>
      <w:r w:rsidRPr="00A86225">
        <w:rPr>
          <w:rFonts w:ascii="宋体" w:eastAsia="宋体" w:hAnsi="宋体" w:hint="eastAsia"/>
          <w:sz w:val="24"/>
          <w:szCs w:val="24"/>
        </w:rPr>
        <w:t>板实现知识抽取，采用深度学习的方法自动从文本数据中抽取匹配的实体名。在识别出文本中的实体之后，再抽取实体之间可能存在的关系。本研究中主要包括实体关系抽取和实体属性抽取两部分。高校知识产权数据中的实体主要包括学者、技术、企业、省份、区域产业情况几类。</w:t>
      </w:r>
    </w:p>
    <w:p w14:paraId="2AC23211" w14:textId="77777777" w:rsidR="00050DA0" w:rsidRPr="00E56E2D" w:rsidRDefault="00050DA0" w:rsidP="00050DA0">
      <w:pPr>
        <w:rPr>
          <w:rFonts w:ascii="宋体" w:eastAsia="宋体" w:hAnsi="宋体"/>
          <w:b/>
          <w:bCs/>
          <w:sz w:val="28"/>
          <w:szCs w:val="28"/>
        </w:rPr>
      </w:pPr>
      <w:r w:rsidRPr="00E56E2D">
        <w:rPr>
          <w:rFonts w:ascii="宋体" w:eastAsia="宋体" w:hAnsi="宋体"/>
          <w:b/>
          <w:bCs/>
          <w:sz w:val="28"/>
          <w:szCs w:val="28"/>
        </w:rPr>
        <w:t>2.3知识融合与知识图谱模型构建</w:t>
      </w:r>
    </w:p>
    <w:p w14:paraId="77077C75" w14:textId="22E3D95D"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1</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实体对齐和实体填充</w:t>
      </w:r>
    </w:p>
    <w:p w14:paraId="753E7CE0" w14:textId="77777777" w:rsidR="00050DA0" w:rsidRPr="00A86225" w:rsidRDefault="00050DA0" w:rsidP="00E56E2D">
      <w:pPr>
        <w:ind w:firstLineChars="200" w:firstLine="480"/>
        <w:rPr>
          <w:rFonts w:ascii="宋体" w:eastAsia="宋体" w:hAnsi="宋体"/>
          <w:sz w:val="24"/>
          <w:szCs w:val="24"/>
        </w:rPr>
      </w:pPr>
      <w:r w:rsidRPr="00A86225">
        <w:rPr>
          <w:rFonts w:ascii="宋体" w:eastAsia="宋体" w:hAnsi="宋体" w:hint="eastAsia"/>
          <w:sz w:val="24"/>
          <w:szCs w:val="24"/>
        </w:rPr>
        <w:t>通过知识融合将不同来源的知识进行对齐、合并，形成全局统一的知识标识和关联。知识融合包括实体对齐和实体填充两个关键步骤。通过实体对齐技术解</w:t>
      </w:r>
      <w:r w:rsidRPr="00A86225">
        <w:rPr>
          <w:rFonts w:ascii="宋体" w:eastAsia="宋体" w:hAnsi="宋体" w:hint="eastAsia"/>
          <w:sz w:val="24"/>
          <w:szCs w:val="24"/>
        </w:rPr>
        <w:lastRenderedPageBreak/>
        <w:t>决实例异构的问题。知识的融合包括数据模式层的融合和数据层的融合。首先要通过人工构建的方式进行概念合并、概念上下位关系合并以及概念的属性定义合并。选取置信度最高的体系作为知识融合的基准，如专利的</w:t>
      </w:r>
      <w:r w:rsidRPr="00A86225">
        <w:rPr>
          <w:rFonts w:ascii="宋体" w:eastAsia="宋体" w:hAnsi="宋体"/>
          <w:sz w:val="24"/>
          <w:szCs w:val="24"/>
        </w:rPr>
        <w:t>IPC分类、商标号、学者号等，继而实现其他异构来源的知识点的对齐。之后通过实体合并、实体属性融合以及冲突检测完成实体填充。</w:t>
      </w:r>
    </w:p>
    <w:p w14:paraId="79499EA0" w14:textId="2501D000"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2</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知识图谱表示与存储</w:t>
      </w:r>
    </w:p>
    <w:p w14:paraId="185746B4" w14:textId="186C27D5"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知识图谱的表示和存储是指将学术实体以及实体之间的关系按照一定的数据描述模型</w:t>
      </w:r>
      <w:r w:rsidRPr="00A86225">
        <w:rPr>
          <w:rFonts w:ascii="宋体" w:eastAsia="宋体" w:hAnsi="宋体"/>
          <w:sz w:val="24"/>
          <w:szCs w:val="24"/>
        </w:rPr>
        <w:t>（如RDF和图数据库）进行存储的过程。本文对已经进行知识融合的知识使用RDF描述，再用Neo4j图数据库进行存储。Neo4j是一个基于JVM的NOSQL数据库，是管理从金融到社会、电信到地理空间等许多领域的复杂数据的理想工具</w:t>
      </w:r>
      <w:r w:rsidRPr="00C93FD5">
        <w:rPr>
          <w:rFonts w:ascii="Times New Roman" w:eastAsia="宋体" w:hAnsi="Times New Roman" w:cs="Times New Roman"/>
          <w:szCs w:val="21"/>
          <w:vertAlign w:val="superscript"/>
        </w:rPr>
        <w:t>[22]</w:t>
      </w:r>
      <w:r w:rsidRPr="00A86225">
        <w:rPr>
          <w:rFonts w:ascii="宋体" w:eastAsia="宋体" w:hAnsi="宋体"/>
          <w:sz w:val="24"/>
          <w:szCs w:val="24"/>
        </w:rPr>
        <w:t>。</w:t>
      </w:r>
    </w:p>
    <w:p w14:paraId="6740347D" w14:textId="77777777" w:rsidR="00050DA0" w:rsidRPr="00E56E2D" w:rsidRDefault="00050DA0" w:rsidP="00050DA0">
      <w:pPr>
        <w:rPr>
          <w:rFonts w:ascii="宋体" w:eastAsia="宋体" w:hAnsi="宋体"/>
          <w:b/>
          <w:bCs/>
          <w:sz w:val="30"/>
          <w:szCs w:val="30"/>
        </w:rPr>
      </w:pPr>
      <w:r w:rsidRPr="00E56E2D">
        <w:rPr>
          <w:rFonts w:ascii="宋体" w:eastAsia="宋体" w:hAnsi="宋体"/>
          <w:b/>
          <w:bCs/>
          <w:sz w:val="30"/>
          <w:szCs w:val="30"/>
        </w:rPr>
        <w:t>3 基于知识图谱的高校知识产权管理平台</w:t>
      </w:r>
    </w:p>
    <w:p w14:paraId="252A9C18" w14:textId="77777777" w:rsidR="00050DA0" w:rsidRPr="00E56E2D" w:rsidRDefault="00050DA0" w:rsidP="00050DA0">
      <w:pPr>
        <w:rPr>
          <w:rFonts w:ascii="宋体" w:eastAsia="宋体" w:hAnsi="宋体"/>
          <w:b/>
          <w:bCs/>
          <w:sz w:val="28"/>
          <w:szCs w:val="28"/>
        </w:rPr>
      </w:pPr>
      <w:r w:rsidRPr="00E56E2D">
        <w:rPr>
          <w:rFonts w:ascii="宋体" w:eastAsia="宋体" w:hAnsi="宋体"/>
          <w:b/>
          <w:bCs/>
          <w:sz w:val="28"/>
          <w:szCs w:val="28"/>
        </w:rPr>
        <w:t>3.1 高校知识产权管理平台系统架构</w:t>
      </w:r>
    </w:p>
    <w:p w14:paraId="6EB301C8" w14:textId="77777777"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平台是实现多源异构数据源信息管理、提升知识产权资源管理服务效率和质量的重要手段。本文构建了基于知识图谱的高校知识产权管理平台模型。其中，基于知识图谱构建的多源异构数据知识产权资源管理平台，能够实现高校知识产权的多源异构数据源的融合。丰富的数据资源是高校知识产权管理平台的基础支撑，必须要有专利数据库、用户数据日志、问题检索等功能</w:t>
      </w:r>
      <w:r w:rsidRPr="00095870">
        <w:rPr>
          <w:rFonts w:ascii="Times New Roman" w:eastAsia="宋体" w:hAnsi="Times New Roman" w:cs="Times New Roman"/>
          <w:szCs w:val="21"/>
          <w:vertAlign w:val="superscript"/>
        </w:rPr>
        <w:t>[23]</w:t>
      </w:r>
      <w:r w:rsidRPr="00A86225">
        <w:rPr>
          <w:rFonts w:ascii="宋体" w:eastAsia="宋体" w:hAnsi="宋体"/>
          <w:sz w:val="24"/>
          <w:szCs w:val="24"/>
        </w:rPr>
        <w:t>。因此，本文的知识产权管理平台模型架构中，分为领域知识概念建模、多源异构数据导入及知识推理与交互检索三个流程。</w:t>
      </w:r>
    </w:p>
    <w:p w14:paraId="64585748" w14:textId="77777777"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该平台集成不同业务专家，拆分复杂问题成单独的抽象问题，建模本领域（相关学科、产业等）核心应用需求相关的概念、属性、关系等，构建概念模型，以实现系统平台的可持续发展。根据上文所描述的步骤，抽取多源异构数据的知识实体，建立</w:t>
      </w:r>
      <w:proofErr w:type="gramStart"/>
      <w:r w:rsidRPr="00A86225">
        <w:rPr>
          <w:rFonts w:ascii="宋体" w:eastAsia="宋体" w:hAnsi="宋体" w:hint="eastAsia"/>
          <w:sz w:val="24"/>
          <w:szCs w:val="24"/>
        </w:rPr>
        <w:t>以领域</w:t>
      </w:r>
      <w:proofErr w:type="gramEnd"/>
      <w:r w:rsidRPr="00A86225">
        <w:rPr>
          <w:rFonts w:ascii="宋体" w:eastAsia="宋体" w:hAnsi="宋体" w:hint="eastAsia"/>
          <w:sz w:val="24"/>
          <w:szCs w:val="24"/>
        </w:rPr>
        <w:t>概念模型为核心组织的知识图谱，并使其能自增长自演化；数据源主要包括半结构化的网页数据和文本数据两大类。半结构化数据包含各</w:t>
      </w:r>
      <w:proofErr w:type="gramStart"/>
      <w:r w:rsidRPr="00A86225">
        <w:rPr>
          <w:rFonts w:ascii="宋体" w:eastAsia="宋体" w:hAnsi="宋体" w:hint="eastAsia"/>
          <w:sz w:val="24"/>
          <w:szCs w:val="24"/>
        </w:rPr>
        <w:t>大专利</w:t>
      </w:r>
      <w:proofErr w:type="gramEnd"/>
      <w:r w:rsidRPr="00A86225">
        <w:rPr>
          <w:rFonts w:ascii="宋体" w:eastAsia="宋体" w:hAnsi="宋体" w:hint="eastAsia"/>
          <w:sz w:val="24"/>
          <w:szCs w:val="24"/>
        </w:rPr>
        <w:t>数据库、国家知识产权局、版权局等，文本数据则包含新闻、信息公告、法律文书等。在平台中，高校师生、科研工作者、企业、专利机构都会产生大量的数据，为了实现对各多源异构数据源的管理，平台采用</w:t>
      </w:r>
      <w:r w:rsidRPr="00A86225">
        <w:rPr>
          <w:rFonts w:ascii="宋体" w:eastAsia="宋体" w:hAnsi="宋体"/>
          <w:sz w:val="24"/>
          <w:szCs w:val="24"/>
        </w:rPr>
        <w:t>MySQL工具进行构建，利用Sqoop实现MySQL和HDFS的数据传输。并以知识图谱为工具，通过图形化的交互界面，启动知识推理，检索满足业务需求的知识，辅助完成业务领域决策、分析等任务。</w:t>
      </w:r>
    </w:p>
    <w:p w14:paraId="2C19484A" w14:textId="77777777" w:rsidR="00050DA0" w:rsidRPr="004C0819" w:rsidRDefault="00050DA0" w:rsidP="00050DA0">
      <w:pPr>
        <w:rPr>
          <w:rFonts w:ascii="宋体" w:eastAsia="宋体" w:hAnsi="宋体"/>
          <w:b/>
          <w:bCs/>
          <w:sz w:val="28"/>
          <w:szCs w:val="28"/>
        </w:rPr>
      </w:pPr>
      <w:r w:rsidRPr="004C0819">
        <w:rPr>
          <w:rFonts w:ascii="宋体" w:eastAsia="宋体" w:hAnsi="宋体"/>
          <w:b/>
          <w:bCs/>
          <w:sz w:val="28"/>
          <w:szCs w:val="28"/>
        </w:rPr>
        <w:t>3.2 高校知识产权管理平台应用</w:t>
      </w:r>
    </w:p>
    <w:p w14:paraId="60F6FE45" w14:textId="77777777"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高校知识产权平台的应用主要集中于语义搜索、智能问答、支持决策等。分别针对三类使用对象实现三类应用内容。</w:t>
      </w:r>
    </w:p>
    <w:p w14:paraId="7E859087" w14:textId="6A2A245F"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1</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管理部门</w:t>
      </w:r>
    </w:p>
    <w:p w14:paraId="650687B9" w14:textId="77777777"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高校知识产权管理部门通过平台提供的语义搜索，认证等功能，实现知识产权日常管理。平台中允许通过自然语言进行语义搜索，能够提高搜索的命中率，解决传统搜索中的关键词多义及语义消</w:t>
      </w:r>
      <w:proofErr w:type="gramStart"/>
      <w:r w:rsidRPr="00A86225">
        <w:rPr>
          <w:rFonts w:ascii="宋体" w:eastAsia="宋体" w:hAnsi="宋体" w:hint="eastAsia"/>
          <w:sz w:val="24"/>
          <w:szCs w:val="24"/>
        </w:rPr>
        <w:t>歧</w:t>
      </w:r>
      <w:proofErr w:type="gramEnd"/>
      <w:r w:rsidRPr="00A86225">
        <w:rPr>
          <w:rFonts w:ascii="宋体" w:eastAsia="宋体" w:hAnsi="宋体" w:hint="eastAsia"/>
          <w:sz w:val="24"/>
          <w:szCs w:val="24"/>
        </w:rPr>
        <w:t>的问题。通过平台检索和使用，支持高校知识产权管理部门发现高价值的知识产权资产，制定知识产权管理策略，指导</w:t>
      </w:r>
      <w:r w:rsidRPr="00A86225">
        <w:rPr>
          <w:rFonts w:ascii="宋体" w:eastAsia="宋体" w:hAnsi="宋体" w:hint="eastAsia"/>
          <w:sz w:val="24"/>
          <w:szCs w:val="24"/>
        </w:rPr>
        <w:lastRenderedPageBreak/>
        <w:t>高校知识产权创新工作。</w:t>
      </w:r>
    </w:p>
    <w:p w14:paraId="4691A7A3" w14:textId="59B4D3EE"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2</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信息服务部门</w:t>
      </w:r>
    </w:p>
    <w:p w14:paraId="5CD8F37A" w14:textId="5B7B535F"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高校知识产权信息服务部门结合平台提供的知识产权类型，结合工作调研，进行知识产权服务的需求分析，进而有根据地展开各信息知识服务</w:t>
      </w:r>
      <w:r w:rsidRPr="00A86225">
        <w:rPr>
          <w:rFonts w:ascii="宋体" w:eastAsia="宋体" w:hAnsi="宋体"/>
          <w:sz w:val="24"/>
          <w:szCs w:val="24"/>
        </w:rPr>
        <w:t>。平台通过提供的语义搜索功能，辅助高校知识产权信息服务部门开展素养教育和知识发现服务，发现信息流动和知识产权运用机理与模式，进而提升用户的交互体验。</w:t>
      </w:r>
    </w:p>
    <w:p w14:paraId="0A01724E" w14:textId="6B354B5F" w:rsidR="00050DA0" w:rsidRPr="00E56E2D" w:rsidRDefault="00095870" w:rsidP="00050DA0">
      <w:pPr>
        <w:rPr>
          <w:rFonts w:ascii="Times New Roman" w:eastAsia="宋体" w:hAnsi="Times New Roman" w:cs="Times New Roman"/>
          <w:kern w:val="0"/>
          <w:sz w:val="28"/>
          <w:szCs w:val="28"/>
        </w:rPr>
      </w:pPr>
      <w:r>
        <w:rPr>
          <w:rFonts w:ascii="Times New Roman" w:eastAsia="宋体" w:hAnsi="Times New Roman" w:cs="Times New Roman" w:hint="eastAsia"/>
          <w:kern w:val="0"/>
          <w:sz w:val="28"/>
          <w:szCs w:val="28"/>
        </w:rPr>
        <w:t>（</w:t>
      </w:r>
      <w:r>
        <w:rPr>
          <w:rFonts w:ascii="Times New Roman" w:eastAsia="宋体" w:hAnsi="Times New Roman" w:cs="Times New Roman" w:hint="eastAsia"/>
          <w:kern w:val="0"/>
          <w:sz w:val="28"/>
          <w:szCs w:val="28"/>
        </w:rPr>
        <w:t>3</w:t>
      </w:r>
      <w:r>
        <w:rPr>
          <w:rFonts w:ascii="Times New Roman" w:eastAsia="宋体" w:hAnsi="Times New Roman" w:cs="Times New Roman" w:hint="eastAsia"/>
          <w:kern w:val="0"/>
          <w:sz w:val="28"/>
          <w:szCs w:val="28"/>
        </w:rPr>
        <w:t>）</w:t>
      </w:r>
      <w:r w:rsidR="00050DA0" w:rsidRPr="00E56E2D">
        <w:rPr>
          <w:rFonts w:ascii="Times New Roman" w:eastAsia="宋体" w:hAnsi="Times New Roman" w:cs="Times New Roman"/>
          <w:kern w:val="0"/>
          <w:sz w:val="28"/>
          <w:szCs w:val="28"/>
        </w:rPr>
        <w:t>高校及企业用户</w:t>
      </w:r>
    </w:p>
    <w:p w14:paraId="748ACBC9" w14:textId="77777777"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高校知识产权平台可以为用户提供智能问答和智能推荐功能，提供方便用户的咨询服务，通过辅助知识产权运用方案推荐，以支持用户决策。通过路径分析、关联分析、节点聚类等图算法，进行决策支持的辅助分析，并通过图谱的可视化功能展示知识间的关联，从而为用户提供可视化的决策支持应用。通过知识图谱的可视化功能，可以从多维度精准地刻画专利，高校及企业能够通过知识图谱对某专利的状况进行解度。通过节点探索、路径发现等可视化功能，展示专利的全方位信息，以方便对专利的发展趋势进行分析，为高校和企业的决策支持提供帮助。</w:t>
      </w:r>
    </w:p>
    <w:p w14:paraId="0BB8D9BB" w14:textId="77777777" w:rsidR="00050DA0" w:rsidRPr="004C0819" w:rsidRDefault="00050DA0" w:rsidP="00050DA0">
      <w:pPr>
        <w:rPr>
          <w:rFonts w:ascii="宋体" w:eastAsia="宋体" w:hAnsi="宋体"/>
          <w:b/>
          <w:bCs/>
          <w:sz w:val="30"/>
          <w:szCs w:val="30"/>
        </w:rPr>
      </w:pPr>
      <w:r w:rsidRPr="004C0819">
        <w:rPr>
          <w:rFonts w:ascii="宋体" w:eastAsia="宋体" w:hAnsi="宋体"/>
          <w:b/>
          <w:bCs/>
          <w:sz w:val="30"/>
          <w:szCs w:val="30"/>
        </w:rPr>
        <w:t>4 结语</w:t>
      </w:r>
    </w:p>
    <w:p w14:paraId="4D858A36" w14:textId="7048C192" w:rsidR="00050DA0" w:rsidRPr="00A86225" w:rsidRDefault="00050DA0" w:rsidP="004C0819">
      <w:pPr>
        <w:ind w:firstLineChars="200" w:firstLine="480"/>
        <w:rPr>
          <w:rFonts w:ascii="宋体" w:eastAsia="宋体" w:hAnsi="宋体"/>
          <w:sz w:val="24"/>
          <w:szCs w:val="24"/>
        </w:rPr>
      </w:pPr>
      <w:r w:rsidRPr="00A86225">
        <w:rPr>
          <w:rFonts w:ascii="宋体" w:eastAsia="宋体" w:hAnsi="宋体" w:hint="eastAsia"/>
          <w:sz w:val="24"/>
          <w:szCs w:val="24"/>
        </w:rPr>
        <w:t>对多源异构数据情境下的高校知识产权信息资源进行整合利用，有利于优化高校专利信息服务策略，提升服务效率，促进高校科研创新和成果转化</w:t>
      </w:r>
      <w:r w:rsidR="0011271D" w:rsidRPr="00095870">
        <w:rPr>
          <w:rFonts w:ascii="Times New Roman" w:eastAsia="宋体" w:hAnsi="Times New Roman" w:cs="Times New Roman" w:hint="eastAsia"/>
          <w:szCs w:val="21"/>
          <w:vertAlign w:val="superscript"/>
        </w:rPr>
        <w:t>[24</w:t>
      </w:r>
      <w:r w:rsidR="0011271D" w:rsidRPr="00095870">
        <w:rPr>
          <w:rFonts w:ascii="Times New Roman" w:eastAsia="宋体" w:hAnsi="Times New Roman" w:cs="Times New Roman"/>
          <w:szCs w:val="21"/>
          <w:vertAlign w:val="superscript"/>
        </w:rPr>
        <w:t>]</w:t>
      </w:r>
      <w:r w:rsidRPr="00A86225">
        <w:rPr>
          <w:rFonts w:ascii="宋体" w:eastAsia="宋体" w:hAnsi="宋体" w:hint="eastAsia"/>
          <w:sz w:val="24"/>
          <w:szCs w:val="24"/>
        </w:rPr>
        <w:t>。本文调研了当前多源异构信息数字化进展的主要技术，通过构建高校知识产权信息的知识图谱，搭建高校知识产权管理平台，并分析其应用流程。该平台通过对多源异构数据的融合，进行数据清洗，实现数据的检索查询，最终实现知识发现的目的。为多源异构数据融合的该领域知识图谱的构建提供客观依据。高校机构知识库和学术资源数据库的完善、高校数据联盟生态的建立</w:t>
      </w:r>
      <w:r w:rsidRPr="00095870">
        <w:rPr>
          <w:rFonts w:ascii="Times New Roman" w:eastAsia="宋体" w:hAnsi="Times New Roman" w:cs="Times New Roman"/>
          <w:szCs w:val="21"/>
          <w:vertAlign w:val="superscript"/>
        </w:rPr>
        <w:t>[</w:t>
      </w:r>
      <w:r w:rsidR="004C0819" w:rsidRPr="00095870">
        <w:rPr>
          <w:rFonts w:ascii="Times New Roman" w:eastAsia="宋体" w:hAnsi="Times New Roman" w:cs="Times New Roman"/>
          <w:szCs w:val="21"/>
          <w:vertAlign w:val="superscript"/>
        </w:rPr>
        <w:t>25</w:t>
      </w:r>
      <w:r w:rsidRPr="00095870">
        <w:rPr>
          <w:rFonts w:ascii="Times New Roman" w:eastAsia="宋体" w:hAnsi="Times New Roman" w:cs="Times New Roman"/>
          <w:szCs w:val="21"/>
          <w:vertAlign w:val="superscript"/>
        </w:rPr>
        <w:t>]</w:t>
      </w:r>
      <w:r w:rsidRPr="00A86225">
        <w:rPr>
          <w:rFonts w:ascii="宋体" w:eastAsia="宋体" w:hAnsi="宋体"/>
          <w:sz w:val="24"/>
          <w:szCs w:val="24"/>
        </w:rPr>
        <w:t>，大数据、云计算、人工智能、区块链等技术在</w:t>
      </w:r>
      <w:r w:rsidRPr="00A86225">
        <w:rPr>
          <w:rFonts w:ascii="宋体" w:eastAsia="宋体" w:hAnsi="宋体" w:hint="eastAsia"/>
          <w:sz w:val="24"/>
          <w:szCs w:val="24"/>
        </w:rPr>
        <w:t>高校学术资源中的推广应用，将进一步为本文提出的高校知识产权管理平台研究提供经验数据和改进策略。</w:t>
      </w:r>
    </w:p>
    <w:p w14:paraId="17142B10" w14:textId="77777777" w:rsidR="00050DA0" w:rsidRDefault="00050DA0" w:rsidP="00050DA0"/>
    <w:p w14:paraId="7325908C" w14:textId="77777777" w:rsidR="000326D7" w:rsidRDefault="000326D7" w:rsidP="00050DA0">
      <w:pPr>
        <w:rPr>
          <w:rFonts w:eastAsia="新宋体"/>
          <w:b/>
          <w:kern w:val="0"/>
          <w:sz w:val="24"/>
        </w:rPr>
      </w:pPr>
      <w:r>
        <w:rPr>
          <w:rFonts w:eastAsia="新宋体"/>
          <w:b/>
          <w:kern w:val="0"/>
          <w:sz w:val="24"/>
        </w:rPr>
        <w:t>参考文献：</w:t>
      </w:r>
    </w:p>
    <w:p w14:paraId="44E4804C" w14:textId="4B8973A0"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[1]</w:t>
      </w:r>
      <w:r w:rsidRPr="00966F00">
        <w:rPr>
          <w:rFonts w:ascii="Times New Roman" w:eastAsia="宋体" w:hAnsi="Times New Roman" w:cs="Times New Roman"/>
          <w:sz w:val="18"/>
          <w:szCs w:val="18"/>
        </w:rPr>
        <w:tab/>
      </w:r>
      <w:r w:rsidRPr="00095870">
        <w:rPr>
          <w:rFonts w:ascii="宋体" w:eastAsia="宋体" w:hAnsi="宋体"/>
          <w:sz w:val="18"/>
          <w:szCs w:val="18"/>
        </w:rPr>
        <w:t xml:space="preserve">杜娟娟, </w:t>
      </w:r>
      <w:proofErr w:type="gramStart"/>
      <w:r w:rsidRPr="00095870">
        <w:rPr>
          <w:rFonts w:ascii="宋体" w:eastAsia="宋体" w:hAnsi="宋体"/>
          <w:sz w:val="18"/>
          <w:szCs w:val="18"/>
        </w:rPr>
        <w:t>张柏秋</w:t>
      </w:r>
      <w:proofErr w:type="gramEnd"/>
      <w:r w:rsidRPr="00095870">
        <w:rPr>
          <w:rFonts w:ascii="宋体" w:eastAsia="宋体" w:hAnsi="宋体"/>
          <w:sz w:val="18"/>
          <w:szCs w:val="18"/>
        </w:rPr>
        <w:t xml:space="preserve">. 我国高校知识产权信息服务现状、困境及对策 [J]. 图书情报工作, </w:t>
      </w:r>
      <w:r w:rsidRPr="00966F00">
        <w:rPr>
          <w:rFonts w:ascii="Times New Roman" w:eastAsia="宋体" w:hAnsi="Times New Roman" w:cs="Times New Roman"/>
          <w:sz w:val="18"/>
          <w:szCs w:val="18"/>
        </w:rPr>
        <w:t>2019, 63(23): 44-51</w:t>
      </w:r>
      <w:r w:rsidRPr="00095870">
        <w:rPr>
          <w:rFonts w:ascii="宋体" w:eastAsia="宋体" w:hAnsi="宋体"/>
          <w:sz w:val="18"/>
          <w:szCs w:val="18"/>
        </w:rPr>
        <w:t>.</w:t>
      </w:r>
    </w:p>
    <w:p w14:paraId="0D1AB4C3"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[2]</w:t>
      </w:r>
      <w:r w:rsidRPr="00966F00">
        <w:rPr>
          <w:rFonts w:ascii="Times New Roman" w:eastAsia="宋体" w:hAnsi="Times New Roman" w:cs="Times New Roman"/>
          <w:sz w:val="18"/>
          <w:szCs w:val="18"/>
        </w:rPr>
        <w:tab/>
      </w:r>
      <w:r w:rsidRPr="00966F00">
        <w:rPr>
          <w:rFonts w:ascii="Times New Roman" w:eastAsia="宋体" w:hAnsi="Times New Roman" w:cs="Times New Roman"/>
          <w:sz w:val="18"/>
          <w:szCs w:val="18"/>
        </w:rPr>
        <w:t>崔</w:t>
      </w:r>
      <w:r w:rsidRPr="00095870">
        <w:rPr>
          <w:rFonts w:ascii="宋体" w:eastAsia="宋体" w:hAnsi="宋体"/>
          <w:sz w:val="18"/>
          <w:szCs w:val="18"/>
        </w:rPr>
        <w:t xml:space="preserve">林. 中美高校图书馆专利信息服务比较研究与启示 [J]. 图书情报工作, </w:t>
      </w:r>
      <w:r w:rsidRPr="00966F00">
        <w:rPr>
          <w:rFonts w:ascii="Times New Roman" w:eastAsia="宋体" w:hAnsi="Times New Roman" w:cs="Times New Roman"/>
          <w:sz w:val="18"/>
          <w:szCs w:val="18"/>
        </w:rPr>
        <w:t>2021, 65(04): 40-48</w:t>
      </w:r>
      <w:r w:rsidRPr="00095870">
        <w:rPr>
          <w:rFonts w:ascii="宋体" w:eastAsia="宋体" w:hAnsi="宋体"/>
          <w:sz w:val="18"/>
          <w:szCs w:val="18"/>
        </w:rPr>
        <w:t>.</w:t>
      </w:r>
    </w:p>
    <w:p w14:paraId="54954573"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[3]</w:t>
      </w:r>
      <w:r w:rsidRPr="00966F00">
        <w:rPr>
          <w:rFonts w:ascii="Times New Roman" w:eastAsia="宋体" w:hAnsi="Times New Roman" w:cs="Times New Roman"/>
          <w:sz w:val="18"/>
          <w:szCs w:val="18"/>
        </w:rPr>
        <w:tab/>
      </w:r>
      <w:r w:rsidRPr="00095870">
        <w:rPr>
          <w:rFonts w:ascii="宋体" w:eastAsia="宋体" w:hAnsi="宋体"/>
          <w:sz w:val="18"/>
          <w:szCs w:val="18"/>
        </w:rPr>
        <w:t>周静, 张立彬, 谷文</w:t>
      </w:r>
      <w:proofErr w:type="gramStart"/>
      <w:r w:rsidRPr="00095870">
        <w:rPr>
          <w:rFonts w:ascii="宋体" w:eastAsia="宋体" w:hAnsi="宋体"/>
          <w:sz w:val="18"/>
          <w:szCs w:val="18"/>
        </w:rPr>
        <w:t>浩</w:t>
      </w:r>
      <w:proofErr w:type="gramEnd"/>
      <w:r w:rsidRPr="00095870">
        <w:rPr>
          <w:rFonts w:ascii="宋体" w:eastAsia="宋体" w:hAnsi="宋体"/>
          <w:sz w:val="18"/>
          <w:szCs w:val="18"/>
        </w:rPr>
        <w:t xml:space="preserve">. 我国高校图书馆知识产权信息服务的现状与思考 [J]. 图书情报工作, </w:t>
      </w:r>
      <w:r w:rsidRPr="00966F00">
        <w:rPr>
          <w:rFonts w:ascii="Times New Roman" w:eastAsia="宋体" w:hAnsi="Times New Roman" w:cs="Times New Roman"/>
          <w:sz w:val="18"/>
          <w:szCs w:val="18"/>
        </w:rPr>
        <w:t>2019, 63(21): 35-46</w:t>
      </w:r>
      <w:r w:rsidRPr="00095870">
        <w:rPr>
          <w:rFonts w:ascii="宋体" w:eastAsia="宋体" w:hAnsi="宋体"/>
          <w:sz w:val="18"/>
          <w:szCs w:val="18"/>
        </w:rPr>
        <w:t>.</w:t>
      </w:r>
    </w:p>
    <w:p w14:paraId="7D9637D9"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[4]</w:t>
      </w:r>
      <w:r w:rsidRPr="00966F00">
        <w:rPr>
          <w:rFonts w:ascii="Times New Roman" w:eastAsia="宋体" w:hAnsi="Times New Roman" w:cs="Times New Roman"/>
          <w:sz w:val="18"/>
          <w:szCs w:val="18"/>
        </w:rPr>
        <w:tab/>
      </w:r>
      <w:proofErr w:type="gramStart"/>
      <w:r w:rsidRPr="00095870">
        <w:rPr>
          <w:rFonts w:ascii="宋体" w:eastAsia="宋体" w:hAnsi="宋体"/>
          <w:sz w:val="18"/>
          <w:szCs w:val="18"/>
        </w:rPr>
        <w:t>商琦</w:t>
      </w:r>
      <w:proofErr w:type="gramEnd"/>
      <w:r w:rsidRPr="00095870">
        <w:rPr>
          <w:rFonts w:ascii="宋体" w:eastAsia="宋体" w:hAnsi="宋体"/>
          <w:sz w:val="18"/>
          <w:szCs w:val="18"/>
        </w:rPr>
        <w:t xml:space="preserve">, </w:t>
      </w:r>
      <w:proofErr w:type="gramStart"/>
      <w:r w:rsidRPr="00095870">
        <w:rPr>
          <w:rFonts w:ascii="宋体" w:eastAsia="宋体" w:hAnsi="宋体"/>
          <w:sz w:val="18"/>
          <w:szCs w:val="18"/>
        </w:rPr>
        <w:t>陈洪梅</w:t>
      </w:r>
      <w:proofErr w:type="gramEnd"/>
      <w:r w:rsidRPr="00095870">
        <w:rPr>
          <w:rFonts w:ascii="宋体" w:eastAsia="宋体" w:hAnsi="宋体"/>
          <w:sz w:val="18"/>
          <w:szCs w:val="18"/>
        </w:rPr>
        <w:t xml:space="preserve">. 专利转化实施与质效提升——基于江苏“双一流”建设高校数据的分析 [J]. 科技管理研究, </w:t>
      </w:r>
      <w:r w:rsidRPr="00966F00">
        <w:rPr>
          <w:rFonts w:ascii="Times New Roman" w:eastAsia="宋体" w:hAnsi="Times New Roman" w:cs="Times New Roman"/>
          <w:sz w:val="18"/>
          <w:szCs w:val="18"/>
        </w:rPr>
        <w:t>2021, 41(08): 72-79</w:t>
      </w:r>
      <w:r w:rsidRPr="00095870">
        <w:rPr>
          <w:rFonts w:ascii="宋体" w:eastAsia="宋体" w:hAnsi="宋体"/>
          <w:sz w:val="18"/>
          <w:szCs w:val="18"/>
        </w:rPr>
        <w:t>.</w:t>
      </w:r>
    </w:p>
    <w:p w14:paraId="06E96F54" w14:textId="77777777" w:rsidR="00050DA0" w:rsidRPr="00095870" w:rsidRDefault="00050DA0" w:rsidP="00050DA0">
      <w:pPr>
        <w:rPr>
          <w:rFonts w:ascii="宋体" w:eastAsia="宋体" w:hAnsi="宋体"/>
          <w:sz w:val="18"/>
          <w:szCs w:val="18"/>
        </w:rPr>
      </w:pPr>
      <w:r w:rsidRPr="00095870">
        <w:rPr>
          <w:rFonts w:ascii="宋体" w:eastAsia="宋体" w:hAnsi="宋体"/>
          <w:sz w:val="18"/>
          <w:szCs w:val="18"/>
        </w:rPr>
        <w:t>[5] 郑荣,杨竞雄,张薇,</w:t>
      </w:r>
      <w:proofErr w:type="gramStart"/>
      <w:r w:rsidRPr="00095870">
        <w:rPr>
          <w:rFonts w:ascii="宋体" w:eastAsia="宋体" w:hAnsi="宋体"/>
          <w:sz w:val="18"/>
          <w:szCs w:val="18"/>
        </w:rPr>
        <w:t>常泽宇</w:t>
      </w:r>
      <w:proofErr w:type="gramEnd"/>
      <w:r w:rsidRPr="00095870">
        <w:rPr>
          <w:rFonts w:ascii="宋体" w:eastAsia="宋体" w:hAnsi="宋体"/>
          <w:sz w:val="18"/>
          <w:szCs w:val="18"/>
        </w:rPr>
        <w:t>.多源数据驱动的产业竞争情报智慧服务研究[J].情报学报,</w:t>
      </w:r>
      <w:r w:rsidRPr="00966F00">
        <w:rPr>
          <w:rFonts w:ascii="Times New Roman" w:eastAsia="宋体" w:hAnsi="Times New Roman" w:cs="Times New Roman"/>
          <w:sz w:val="18"/>
          <w:szCs w:val="18"/>
        </w:rPr>
        <w:t>2020,39(12):1295-1304</w:t>
      </w:r>
      <w:r w:rsidRPr="00095870">
        <w:rPr>
          <w:rFonts w:ascii="宋体" w:eastAsia="宋体" w:hAnsi="宋体"/>
          <w:sz w:val="18"/>
          <w:szCs w:val="18"/>
        </w:rPr>
        <w:t>.</w:t>
      </w:r>
    </w:p>
    <w:p w14:paraId="4460A7C8"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[6] </w:t>
      </w:r>
      <w:proofErr w:type="gramStart"/>
      <w:r w:rsidRPr="00095870">
        <w:rPr>
          <w:rFonts w:ascii="宋体" w:eastAsia="宋体" w:hAnsi="宋体"/>
          <w:sz w:val="18"/>
          <w:szCs w:val="18"/>
        </w:rPr>
        <w:t>于亚秀</w:t>
      </w:r>
      <w:proofErr w:type="gramEnd"/>
      <w:r w:rsidRPr="00095870">
        <w:rPr>
          <w:rFonts w:ascii="宋体" w:eastAsia="宋体" w:hAnsi="宋体"/>
          <w:sz w:val="18"/>
          <w:szCs w:val="18"/>
        </w:rPr>
        <w:t>,李欣,鲁丹,</w:t>
      </w:r>
      <w:proofErr w:type="gramStart"/>
      <w:r w:rsidRPr="00095870">
        <w:rPr>
          <w:rFonts w:ascii="宋体" w:eastAsia="宋体" w:hAnsi="宋体"/>
          <w:sz w:val="18"/>
          <w:szCs w:val="18"/>
        </w:rPr>
        <w:t>程静</w:t>
      </w:r>
      <w:proofErr w:type="gramEnd"/>
      <w:r w:rsidRPr="00095870">
        <w:rPr>
          <w:rFonts w:ascii="宋体" w:eastAsia="宋体" w:hAnsi="宋体"/>
          <w:sz w:val="18"/>
          <w:szCs w:val="18"/>
        </w:rPr>
        <w:t>.基于多源异构数据库融合创新决策支持服务——以华东师范大学学科评估系统为例[J].图书馆学研究,</w:t>
      </w:r>
      <w:r w:rsidRPr="00966F00">
        <w:rPr>
          <w:rFonts w:ascii="Times New Roman" w:eastAsia="宋体" w:hAnsi="Times New Roman" w:cs="Times New Roman"/>
          <w:sz w:val="18"/>
          <w:szCs w:val="18"/>
        </w:rPr>
        <w:t>2017(04):74-78</w:t>
      </w:r>
      <w:r w:rsidRPr="00095870">
        <w:rPr>
          <w:rFonts w:ascii="宋体" w:eastAsia="宋体" w:hAnsi="宋体"/>
          <w:sz w:val="18"/>
          <w:szCs w:val="18"/>
        </w:rPr>
        <w:t>.</w:t>
      </w:r>
    </w:p>
    <w:p w14:paraId="4B117B52"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[7] </w:t>
      </w:r>
      <w:r w:rsidRPr="00095870">
        <w:rPr>
          <w:rFonts w:ascii="宋体" w:eastAsia="宋体" w:hAnsi="宋体"/>
          <w:sz w:val="18"/>
          <w:szCs w:val="18"/>
        </w:rPr>
        <w:t>冉从敬, 宋凯, 何梦婷, 等. 知识产权</w:t>
      </w:r>
      <w:proofErr w:type="gramStart"/>
      <w:r w:rsidRPr="00095870">
        <w:rPr>
          <w:rFonts w:ascii="宋体" w:eastAsia="宋体" w:hAnsi="宋体"/>
          <w:sz w:val="18"/>
          <w:szCs w:val="18"/>
        </w:rPr>
        <w:t>生态链下的</w:t>
      </w:r>
      <w:proofErr w:type="gramEnd"/>
      <w:r w:rsidRPr="00095870">
        <w:rPr>
          <w:rFonts w:ascii="宋体" w:eastAsia="宋体" w:hAnsi="宋体"/>
          <w:sz w:val="18"/>
          <w:szCs w:val="18"/>
        </w:rPr>
        <w:t xml:space="preserve">高校知识产权信息服务平台构建 [J]. 图书馆论坛, </w:t>
      </w:r>
      <w:r w:rsidRPr="00966F00">
        <w:rPr>
          <w:rFonts w:ascii="Times New Roman" w:eastAsia="宋体" w:hAnsi="Times New Roman" w:cs="Times New Roman"/>
          <w:sz w:val="18"/>
          <w:szCs w:val="18"/>
        </w:rPr>
        <w:t>2020, 40(03): 63-72</w:t>
      </w:r>
      <w:r w:rsidRPr="00095870">
        <w:rPr>
          <w:rFonts w:ascii="宋体" w:eastAsia="宋体" w:hAnsi="宋体"/>
          <w:sz w:val="18"/>
          <w:szCs w:val="18"/>
        </w:rPr>
        <w:t>.</w:t>
      </w:r>
    </w:p>
    <w:p w14:paraId="78B4E68E"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[8] </w:t>
      </w:r>
      <w:r w:rsidRPr="00095870">
        <w:rPr>
          <w:rFonts w:ascii="宋体" w:eastAsia="宋体" w:hAnsi="宋体"/>
          <w:sz w:val="18"/>
          <w:szCs w:val="18"/>
        </w:rPr>
        <w:t>张云中,祝蕊.面向知识问答系统的</w:t>
      </w:r>
      <w:proofErr w:type="gramStart"/>
      <w:r w:rsidRPr="00095870">
        <w:rPr>
          <w:rFonts w:ascii="宋体" w:eastAsia="宋体" w:hAnsi="宋体"/>
          <w:sz w:val="18"/>
          <w:szCs w:val="18"/>
        </w:rPr>
        <w:t>图情学术</w:t>
      </w:r>
      <w:proofErr w:type="gramEnd"/>
      <w:r w:rsidRPr="00095870">
        <w:rPr>
          <w:rFonts w:ascii="宋体" w:eastAsia="宋体" w:hAnsi="宋体"/>
          <w:sz w:val="18"/>
          <w:szCs w:val="18"/>
        </w:rPr>
        <w:t>领域知识图谱构建：多</w:t>
      </w:r>
      <w:proofErr w:type="gramStart"/>
      <w:r w:rsidRPr="00095870">
        <w:rPr>
          <w:rFonts w:ascii="宋体" w:eastAsia="宋体" w:hAnsi="宋体"/>
          <w:sz w:val="18"/>
          <w:szCs w:val="18"/>
        </w:rPr>
        <w:t>源数据</w:t>
      </w:r>
      <w:proofErr w:type="gramEnd"/>
      <w:r w:rsidRPr="00095870">
        <w:rPr>
          <w:rFonts w:ascii="宋体" w:eastAsia="宋体" w:hAnsi="宋体"/>
          <w:sz w:val="18"/>
          <w:szCs w:val="18"/>
        </w:rPr>
        <w:t>整合视角[J].情报科</w:t>
      </w:r>
      <w:r w:rsidRPr="00095870">
        <w:rPr>
          <w:rFonts w:ascii="宋体" w:eastAsia="宋体" w:hAnsi="宋体"/>
          <w:sz w:val="18"/>
          <w:szCs w:val="18"/>
        </w:rPr>
        <w:lastRenderedPageBreak/>
        <w:t>学,</w:t>
      </w:r>
      <w:r w:rsidRPr="00966F00">
        <w:rPr>
          <w:rFonts w:ascii="Times New Roman" w:eastAsia="宋体" w:hAnsi="Times New Roman" w:cs="Times New Roman"/>
          <w:sz w:val="18"/>
          <w:szCs w:val="18"/>
        </w:rPr>
        <w:t>2021,39(05):115-123</w:t>
      </w:r>
      <w:r w:rsidRPr="00095870">
        <w:rPr>
          <w:rFonts w:ascii="宋体" w:eastAsia="宋体" w:hAnsi="宋体"/>
          <w:sz w:val="18"/>
          <w:szCs w:val="18"/>
        </w:rPr>
        <w:t>.</w:t>
      </w:r>
    </w:p>
    <w:p w14:paraId="4EFDD9C2"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[9] </w:t>
      </w:r>
      <w:proofErr w:type="gramStart"/>
      <w:r w:rsidRPr="00095870">
        <w:rPr>
          <w:rFonts w:ascii="宋体" w:eastAsia="宋体" w:hAnsi="宋体"/>
          <w:sz w:val="18"/>
          <w:szCs w:val="18"/>
        </w:rPr>
        <w:t>李肖俊</w:t>
      </w:r>
      <w:proofErr w:type="gramEnd"/>
      <w:r w:rsidRPr="00095870">
        <w:rPr>
          <w:rFonts w:ascii="宋体" w:eastAsia="宋体" w:hAnsi="宋体"/>
          <w:sz w:val="18"/>
          <w:szCs w:val="18"/>
        </w:rPr>
        <w:t>,邵必林.多源异构数据情境中学术知识图谱模型构建研究[J].现代情报,</w:t>
      </w:r>
      <w:r w:rsidRPr="00966F00">
        <w:rPr>
          <w:rFonts w:ascii="Times New Roman" w:eastAsia="宋体" w:hAnsi="Times New Roman" w:cs="Times New Roman"/>
          <w:sz w:val="18"/>
          <w:szCs w:val="18"/>
        </w:rPr>
        <w:t>2020,40(06):88-97</w:t>
      </w:r>
      <w:r w:rsidRPr="00095870">
        <w:rPr>
          <w:rFonts w:ascii="宋体" w:eastAsia="宋体" w:hAnsi="宋体"/>
          <w:sz w:val="18"/>
          <w:szCs w:val="18"/>
        </w:rPr>
        <w:t>.</w:t>
      </w:r>
    </w:p>
    <w:p w14:paraId="7B97D132"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[10] </w:t>
      </w:r>
      <w:proofErr w:type="gramStart"/>
      <w:r w:rsidRPr="00095870">
        <w:rPr>
          <w:rFonts w:ascii="宋体" w:eastAsia="宋体" w:hAnsi="宋体"/>
          <w:sz w:val="18"/>
          <w:szCs w:val="18"/>
        </w:rPr>
        <w:t>余鹏</w:t>
      </w:r>
      <w:proofErr w:type="gramEnd"/>
      <w:r w:rsidRPr="00095870">
        <w:rPr>
          <w:rFonts w:ascii="宋体" w:eastAsia="宋体" w:hAnsi="宋体"/>
          <w:sz w:val="18"/>
          <w:szCs w:val="18"/>
        </w:rPr>
        <w:t>,李艳,</w:t>
      </w:r>
      <w:proofErr w:type="gramStart"/>
      <w:r w:rsidRPr="00095870">
        <w:rPr>
          <w:rFonts w:ascii="宋体" w:eastAsia="宋体" w:hAnsi="宋体"/>
          <w:sz w:val="18"/>
          <w:szCs w:val="18"/>
        </w:rPr>
        <w:t>万晨</w:t>
      </w:r>
      <w:proofErr w:type="gramEnd"/>
      <w:r w:rsidRPr="00095870">
        <w:rPr>
          <w:rFonts w:ascii="宋体" w:eastAsia="宋体" w:hAnsi="宋体"/>
          <w:sz w:val="18"/>
          <w:szCs w:val="18"/>
        </w:rPr>
        <w:t>.融合多源异构教育大数据的高校科研服务系统设计研究[J].图书情报知识,</w:t>
      </w:r>
      <w:r w:rsidRPr="00966F00">
        <w:rPr>
          <w:rFonts w:ascii="Times New Roman" w:eastAsia="宋体" w:hAnsi="Times New Roman" w:cs="Times New Roman"/>
          <w:sz w:val="18"/>
          <w:szCs w:val="18"/>
        </w:rPr>
        <w:t>2019(01):32-43</w:t>
      </w:r>
      <w:r w:rsidRPr="00095870">
        <w:rPr>
          <w:rFonts w:ascii="宋体" w:eastAsia="宋体" w:hAnsi="宋体"/>
          <w:sz w:val="18"/>
          <w:szCs w:val="18"/>
        </w:rPr>
        <w:t>.</w:t>
      </w:r>
    </w:p>
    <w:p w14:paraId="0A4176AF"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[11] </w:t>
      </w:r>
      <w:proofErr w:type="gramStart"/>
      <w:r w:rsidRPr="00095870">
        <w:rPr>
          <w:rFonts w:ascii="宋体" w:eastAsia="宋体" w:hAnsi="宋体"/>
          <w:sz w:val="18"/>
          <w:szCs w:val="18"/>
        </w:rPr>
        <w:t>马晓亭</w:t>
      </w:r>
      <w:proofErr w:type="gramEnd"/>
      <w:r w:rsidRPr="00095870">
        <w:rPr>
          <w:rFonts w:ascii="宋体" w:eastAsia="宋体" w:hAnsi="宋体"/>
          <w:sz w:val="18"/>
          <w:szCs w:val="18"/>
        </w:rPr>
        <w:t>.图书馆多源大数据融合研究:问题与挑战[J].新世纪图书馆,</w:t>
      </w:r>
      <w:r w:rsidRPr="00966F00">
        <w:rPr>
          <w:rFonts w:ascii="Times New Roman" w:eastAsia="宋体" w:hAnsi="Times New Roman" w:cs="Times New Roman"/>
          <w:sz w:val="18"/>
          <w:szCs w:val="18"/>
        </w:rPr>
        <w:t>2017(01):28-31+35</w:t>
      </w:r>
      <w:r w:rsidRPr="00095870">
        <w:rPr>
          <w:rFonts w:ascii="宋体" w:eastAsia="宋体" w:hAnsi="宋体"/>
          <w:sz w:val="18"/>
          <w:szCs w:val="18"/>
        </w:rPr>
        <w:t>.</w:t>
      </w:r>
    </w:p>
    <w:p w14:paraId="0C72D372"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[12] </w:t>
      </w:r>
      <w:r w:rsidRPr="00095870">
        <w:rPr>
          <w:rFonts w:ascii="宋体" w:eastAsia="宋体" w:hAnsi="宋体"/>
          <w:sz w:val="18"/>
          <w:szCs w:val="18"/>
        </w:rPr>
        <w:t>王征,</w:t>
      </w:r>
      <w:proofErr w:type="gramStart"/>
      <w:r w:rsidRPr="00095870">
        <w:rPr>
          <w:rFonts w:ascii="宋体" w:eastAsia="宋体" w:hAnsi="宋体"/>
          <w:sz w:val="18"/>
          <w:szCs w:val="18"/>
        </w:rPr>
        <w:t>谢奉君</w:t>
      </w:r>
      <w:proofErr w:type="gramEnd"/>
      <w:r w:rsidRPr="00095870">
        <w:rPr>
          <w:rFonts w:ascii="宋体" w:eastAsia="宋体" w:hAnsi="宋体"/>
          <w:sz w:val="18"/>
          <w:szCs w:val="18"/>
        </w:rPr>
        <w:t>.基于多</w:t>
      </w:r>
      <w:proofErr w:type="gramStart"/>
      <w:r w:rsidRPr="00095870">
        <w:rPr>
          <w:rFonts w:ascii="宋体" w:eastAsia="宋体" w:hAnsi="宋体"/>
          <w:sz w:val="18"/>
          <w:szCs w:val="18"/>
        </w:rPr>
        <w:t>源信息</w:t>
      </w:r>
      <w:proofErr w:type="gramEnd"/>
      <w:r w:rsidRPr="00095870">
        <w:rPr>
          <w:rFonts w:ascii="宋体" w:eastAsia="宋体" w:hAnsi="宋体"/>
          <w:sz w:val="18"/>
          <w:szCs w:val="18"/>
        </w:rPr>
        <w:t>融合的高校图书馆推荐系统[J].情报理论与实践,</w:t>
      </w:r>
      <w:r w:rsidRPr="00966F00">
        <w:rPr>
          <w:rFonts w:ascii="Times New Roman" w:eastAsia="宋体" w:hAnsi="Times New Roman" w:cs="Times New Roman"/>
          <w:sz w:val="18"/>
          <w:szCs w:val="18"/>
        </w:rPr>
        <w:t>2014,37(02):93-97</w:t>
      </w:r>
      <w:r w:rsidRPr="00095870">
        <w:rPr>
          <w:rFonts w:ascii="宋体" w:eastAsia="宋体" w:hAnsi="宋体"/>
          <w:sz w:val="18"/>
          <w:szCs w:val="18"/>
        </w:rPr>
        <w:t>.</w:t>
      </w:r>
    </w:p>
    <w:p w14:paraId="2C2674E9"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[13] </w:t>
      </w:r>
      <w:proofErr w:type="gramStart"/>
      <w:r w:rsidRPr="00095870">
        <w:rPr>
          <w:rFonts w:ascii="宋体" w:eastAsia="宋体" w:hAnsi="宋体"/>
          <w:sz w:val="18"/>
          <w:szCs w:val="18"/>
        </w:rPr>
        <w:t>陆康</w:t>
      </w:r>
      <w:proofErr w:type="gramEnd"/>
      <w:r w:rsidRPr="00095870">
        <w:rPr>
          <w:rFonts w:ascii="宋体" w:eastAsia="宋体" w:hAnsi="宋体"/>
          <w:sz w:val="18"/>
          <w:szCs w:val="18"/>
        </w:rPr>
        <w:t>.基于网络监测的高校图书馆异构系统整合研究与实现[J].高校图书馆工作,</w:t>
      </w:r>
      <w:r w:rsidRPr="00966F00">
        <w:rPr>
          <w:rFonts w:ascii="Times New Roman" w:eastAsia="宋体" w:hAnsi="Times New Roman" w:cs="Times New Roman"/>
          <w:sz w:val="18"/>
          <w:szCs w:val="18"/>
        </w:rPr>
        <w:t>2017,37(04):68-72</w:t>
      </w:r>
      <w:r w:rsidRPr="00095870">
        <w:rPr>
          <w:rFonts w:ascii="宋体" w:eastAsia="宋体" w:hAnsi="宋体"/>
          <w:sz w:val="18"/>
          <w:szCs w:val="18"/>
        </w:rPr>
        <w:t>.</w:t>
      </w:r>
    </w:p>
    <w:p w14:paraId="5A5FE6D5"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[14] </w:t>
      </w:r>
      <w:proofErr w:type="gramStart"/>
      <w:r w:rsidRPr="00095870">
        <w:rPr>
          <w:rFonts w:ascii="宋体" w:eastAsia="宋体" w:hAnsi="宋体"/>
          <w:sz w:val="18"/>
          <w:szCs w:val="18"/>
        </w:rPr>
        <w:t>赵捷,董微</w:t>
      </w:r>
      <w:proofErr w:type="gramEnd"/>
      <w:r w:rsidRPr="00095870">
        <w:rPr>
          <w:rFonts w:ascii="宋体" w:eastAsia="宋体" w:hAnsi="宋体"/>
          <w:sz w:val="18"/>
          <w:szCs w:val="18"/>
        </w:rPr>
        <w:t>.面向发现服务的图书馆元数据集成管理系统构建研究[J].数字图书馆论坛,</w:t>
      </w:r>
      <w:r w:rsidRPr="00966F00">
        <w:rPr>
          <w:rFonts w:ascii="Times New Roman" w:eastAsia="宋体" w:hAnsi="Times New Roman" w:cs="Times New Roman"/>
          <w:sz w:val="18"/>
          <w:szCs w:val="18"/>
        </w:rPr>
        <w:t>2018(07):11-21</w:t>
      </w:r>
      <w:r w:rsidRPr="00095870">
        <w:rPr>
          <w:rFonts w:ascii="宋体" w:eastAsia="宋体" w:hAnsi="宋体"/>
          <w:sz w:val="18"/>
          <w:szCs w:val="18"/>
        </w:rPr>
        <w:t>.</w:t>
      </w:r>
    </w:p>
    <w:p w14:paraId="2C277191"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 xml:space="preserve">[15] Dong X, </w:t>
      </w:r>
      <w:proofErr w:type="spellStart"/>
      <w:r w:rsidRPr="00966F00">
        <w:rPr>
          <w:rFonts w:ascii="Times New Roman" w:eastAsia="宋体" w:hAnsi="Times New Roman" w:cs="Times New Roman"/>
          <w:sz w:val="18"/>
          <w:szCs w:val="18"/>
        </w:rPr>
        <w:t>Gabrilovich</w:t>
      </w:r>
      <w:proofErr w:type="spellEnd"/>
      <w:r w:rsidRPr="00966F00">
        <w:rPr>
          <w:rFonts w:ascii="Times New Roman" w:eastAsia="宋体" w:hAnsi="Times New Roman" w:cs="Times New Roman"/>
          <w:sz w:val="18"/>
          <w:szCs w:val="18"/>
        </w:rPr>
        <w:t xml:space="preserve"> E, </w:t>
      </w:r>
      <w:proofErr w:type="spellStart"/>
      <w:r w:rsidRPr="00966F00">
        <w:rPr>
          <w:rFonts w:ascii="Times New Roman" w:eastAsia="宋体" w:hAnsi="Times New Roman" w:cs="Times New Roman"/>
          <w:sz w:val="18"/>
          <w:szCs w:val="18"/>
        </w:rPr>
        <w:t>Heitz</w:t>
      </w:r>
      <w:proofErr w:type="spellEnd"/>
      <w:r w:rsidRPr="00966F00">
        <w:rPr>
          <w:rFonts w:ascii="Times New Roman" w:eastAsia="宋体" w:hAnsi="Times New Roman" w:cs="Times New Roman"/>
          <w:sz w:val="18"/>
          <w:szCs w:val="18"/>
        </w:rPr>
        <w:t xml:space="preserve"> G, et al. Knowledge vault: A web-scale approach to probabilistic knowledge fusion[C]//Proceedings of the 20th ACM SIGKDD international conference on Knowledge discovery and data mining. 2014: 601-610.</w:t>
      </w:r>
    </w:p>
    <w:p w14:paraId="003C88A5"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[16] Hao Y, Zhang Y, Liu K, et al. An end-to-end model for question answering over knowledge base with cross-attention combining global knowledge[C]//Proceedings of the 55th Annual Meeting of the Association for Computational Linguistics (Volume 1: Long Papers). 2017: 221-231.</w:t>
      </w:r>
    </w:p>
    <w:p w14:paraId="2D52C190"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 xml:space="preserve">[17] </w:t>
      </w:r>
      <w:proofErr w:type="spellStart"/>
      <w:r w:rsidRPr="00966F00">
        <w:rPr>
          <w:rFonts w:ascii="Times New Roman" w:eastAsia="宋体" w:hAnsi="Times New Roman" w:cs="Times New Roman"/>
          <w:sz w:val="18"/>
          <w:szCs w:val="18"/>
        </w:rPr>
        <w:t>Bellomarini</w:t>
      </w:r>
      <w:proofErr w:type="spellEnd"/>
      <w:r w:rsidRPr="00966F00">
        <w:rPr>
          <w:rFonts w:ascii="Times New Roman" w:eastAsia="宋体" w:hAnsi="Times New Roman" w:cs="Times New Roman"/>
          <w:sz w:val="18"/>
          <w:szCs w:val="18"/>
        </w:rPr>
        <w:t xml:space="preserve"> L, </w:t>
      </w:r>
      <w:proofErr w:type="spellStart"/>
      <w:r w:rsidRPr="00966F00">
        <w:rPr>
          <w:rFonts w:ascii="Times New Roman" w:eastAsia="宋体" w:hAnsi="Times New Roman" w:cs="Times New Roman"/>
          <w:sz w:val="18"/>
          <w:szCs w:val="18"/>
        </w:rPr>
        <w:t>Gottlob</w:t>
      </w:r>
      <w:proofErr w:type="spellEnd"/>
      <w:r w:rsidRPr="00966F00">
        <w:rPr>
          <w:rFonts w:ascii="Times New Roman" w:eastAsia="宋体" w:hAnsi="Times New Roman" w:cs="Times New Roman"/>
          <w:sz w:val="18"/>
          <w:szCs w:val="18"/>
        </w:rPr>
        <w:t xml:space="preserve"> G, Pieris A, et al. Swift logic for big data and knowledge graphs[C]//International Conference on Current Trends in Theory and Practice of Informatics. </w:t>
      </w:r>
      <w:proofErr w:type="spellStart"/>
      <w:r w:rsidRPr="00966F00">
        <w:rPr>
          <w:rFonts w:ascii="Times New Roman" w:eastAsia="宋体" w:hAnsi="Times New Roman" w:cs="Times New Roman"/>
          <w:sz w:val="18"/>
          <w:szCs w:val="18"/>
        </w:rPr>
        <w:t>Edizioni</w:t>
      </w:r>
      <w:proofErr w:type="spellEnd"/>
      <w:r w:rsidRPr="00966F00">
        <w:rPr>
          <w:rFonts w:ascii="Times New Roman" w:eastAsia="宋体" w:hAnsi="Times New Roman" w:cs="Times New Roman"/>
          <w:sz w:val="18"/>
          <w:szCs w:val="18"/>
        </w:rPr>
        <w:t xml:space="preserve"> </w:t>
      </w:r>
      <w:proofErr w:type="spellStart"/>
      <w:r w:rsidRPr="00966F00">
        <w:rPr>
          <w:rFonts w:ascii="Times New Roman" w:eastAsia="宋体" w:hAnsi="Times New Roman" w:cs="Times New Roman"/>
          <w:sz w:val="18"/>
          <w:szCs w:val="18"/>
        </w:rPr>
        <w:t>della</w:t>
      </w:r>
      <w:proofErr w:type="spellEnd"/>
      <w:r w:rsidRPr="00966F00">
        <w:rPr>
          <w:rFonts w:ascii="Times New Roman" w:eastAsia="宋体" w:hAnsi="Times New Roman" w:cs="Times New Roman"/>
          <w:sz w:val="18"/>
          <w:szCs w:val="18"/>
        </w:rPr>
        <w:t xml:space="preserve"> </w:t>
      </w:r>
      <w:proofErr w:type="spellStart"/>
      <w:r w:rsidRPr="00966F00">
        <w:rPr>
          <w:rFonts w:ascii="Times New Roman" w:eastAsia="宋体" w:hAnsi="Times New Roman" w:cs="Times New Roman"/>
          <w:sz w:val="18"/>
          <w:szCs w:val="18"/>
        </w:rPr>
        <w:t>Normale</w:t>
      </w:r>
      <w:proofErr w:type="spellEnd"/>
      <w:r w:rsidRPr="00966F00">
        <w:rPr>
          <w:rFonts w:ascii="Times New Roman" w:eastAsia="宋体" w:hAnsi="Times New Roman" w:cs="Times New Roman"/>
          <w:sz w:val="18"/>
          <w:szCs w:val="18"/>
        </w:rPr>
        <w:t>, Cham, 2018: 3-16.</w:t>
      </w:r>
    </w:p>
    <w:p w14:paraId="5AD87DD0"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 xml:space="preserve">[18] Chen J, </w:t>
      </w:r>
      <w:proofErr w:type="spellStart"/>
      <w:r w:rsidRPr="00966F00">
        <w:rPr>
          <w:rFonts w:ascii="Times New Roman" w:eastAsia="宋体" w:hAnsi="Times New Roman" w:cs="Times New Roman"/>
          <w:sz w:val="18"/>
          <w:szCs w:val="18"/>
        </w:rPr>
        <w:t>Lécué</w:t>
      </w:r>
      <w:proofErr w:type="spellEnd"/>
      <w:r w:rsidRPr="00966F00">
        <w:rPr>
          <w:rFonts w:ascii="Times New Roman" w:eastAsia="宋体" w:hAnsi="Times New Roman" w:cs="Times New Roman"/>
          <w:sz w:val="18"/>
          <w:szCs w:val="18"/>
        </w:rPr>
        <w:t xml:space="preserve"> F, Pan J, et al. Learning from ontology streams with semantic concept drift[C]//Twenty-Sixth International Joint Conference on Artificial Intelligence. International Joint Conferences on Artificial Intelligence Organization, 2017.</w:t>
      </w:r>
    </w:p>
    <w:p w14:paraId="3E5F8E3F"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 xml:space="preserve">[19] Lee C W, Fang W, Yeh C K, et al. </w:t>
      </w:r>
      <w:proofErr w:type="gramStart"/>
      <w:r w:rsidRPr="00966F00">
        <w:rPr>
          <w:rFonts w:ascii="Times New Roman" w:eastAsia="宋体" w:hAnsi="Times New Roman" w:cs="Times New Roman"/>
          <w:sz w:val="18"/>
          <w:szCs w:val="18"/>
        </w:rPr>
        <w:t>Multi-label</w:t>
      </w:r>
      <w:proofErr w:type="gramEnd"/>
      <w:r w:rsidRPr="00966F00">
        <w:rPr>
          <w:rFonts w:ascii="Times New Roman" w:eastAsia="宋体" w:hAnsi="Times New Roman" w:cs="Times New Roman"/>
          <w:sz w:val="18"/>
          <w:szCs w:val="18"/>
        </w:rPr>
        <w:t xml:space="preserve"> zero-shot learning with structured knowledge graphs[C]//Proceedings of the IEEE conference on computer vision and pattern recognition. 2018: 1576-1585.</w:t>
      </w:r>
    </w:p>
    <w:p w14:paraId="72E0E020"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[20] Wang X, Ye Y, Gupta A. Zero-shot recognition via semantic embeddings and knowledge graphs[C]//Proceedings of the IEEE conference on computer vision and pattern recognition. 2018: 6857-6866.</w:t>
      </w:r>
    </w:p>
    <w:p w14:paraId="38031247"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 xml:space="preserve">[21] </w:t>
      </w:r>
      <w:r w:rsidRPr="00095870">
        <w:rPr>
          <w:rFonts w:ascii="宋体" w:eastAsia="宋体" w:hAnsi="宋体"/>
          <w:sz w:val="18"/>
          <w:szCs w:val="18"/>
        </w:rPr>
        <w:t>刘峤,李杨,段宏,刘瑶,秦志光.知识图谱构建技术综述[J].计算机研究与发展,</w:t>
      </w:r>
      <w:r w:rsidRPr="00966F00">
        <w:rPr>
          <w:rFonts w:ascii="Times New Roman" w:eastAsia="宋体" w:hAnsi="Times New Roman" w:cs="Times New Roman"/>
          <w:sz w:val="18"/>
          <w:szCs w:val="18"/>
        </w:rPr>
        <w:t>2016,53(03):582-600.</w:t>
      </w:r>
    </w:p>
    <w:p w14:paraId="68E101EF" w14:textId="77777777" w:rsidR="00050DA0" w:rsidRPr="00966F00" w:rsidRDefault="00050DA0" w:rsidP="00050DA0">
      <w:pPr>
        <w:rPr>
          <w:rFonts w:ascii="Times New Roman" w:eastAsia="宋体" w:hAnsi="Times New Roman" w:cs="Times New Roman"/>
          <w:sz w:val="18"/>
          <w:szCs w:val="18"/>
        </w:rPr>
      </w:pPr>
      <w:r w:rsidRPr="00966F00">
        <w:rPr>
          <w:rFonts w:ascii="Times New Roman" w:eastAsia="宋体" w:hAnsi="Times New Roman" w:cs="Times New Roman"/>
          <w:sz w:val="18"/>
          <w:szCs w:val="18"/>
        </w:rPr>
        <w:t>[22] Webber J. A programmatic introduction to neo4j[C]//Proceedings of the 3rd annual conference on Systems, programming, and applications: software for humanity. 2012: 217-218.</w:t>
      </w:r>
    </w:p>
    <w:p w14:paraId="1B142D5B"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[23] </w:t>
      </w:r>
      <w:r w:rsidRPr="00095870">
        <w:rPr>
          <w:rFonts w:ascii="宋体" w:eastAsia="宋体" w:hAnsi="宋体"/>
          <w:sz w:val="18"/>
          <w:szCs w:val="18"/>
        </w:rPr>
        <w:t>张勇,郭山.公共图书馆专利信息服务实践与平台构建的思考——以吉林省图书馆为例[J].图书馆学研究,</w:t>
      </w:r>
      <w:r w:rsidRPr="00966F00">
        <w:rPr>
          <w:rFonts w:ascii="Times New Roman" w:eastAsia="宋体" w:hAnsi="Times New Roman" w:cs="Times New Roman"/>
          <w:sz w:val="18"/>
          <w:szCs w:val="18"/>
        </w:rPr>
        <w:t>2019(21):81-85+73</w:t>
      </w:r>
      <w:r w:rsidRPr="00095870">
        <w:rPr>
          <w:rFonts w:ascii="宋体" w:eastAsia="宋体" w:hAnsi="宋体"/>
          <w:sz w:val="18"/>
          <w:szCs w:val="18"/>
        </w:rPr>
        <w:t>.</w:t>
      </w:r>
    </w:p>
    <w:p w14:paraId="701CB560"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[24]</w:t>
      </w:r>
      <w:r w:rsidRPr="00095870">
        <w:rPr>
          <w:rFonts w:ascii="宋体" w:eastAsia="宋体" w:hAnsi="宋体"/>
          <w:sz w:val="18"/>
          <w:szCs w:val="18"/>
        </w:rPr>
        <w:t xml:space="preserve"> </w:t>
      </w:r>
      <w:proofErr w:type="gramStart"/>
      <w:r w:rsidRPr="00095870">
        <w:rPr>
          <w:rFonts w:ascii="宋体" w:eastAsia="宋体" w:hAnsi="宋体"/>
          <w:sz w:val="18"/>
          <w:szCs w:val="18"/>
        </w:rPr>
        <w:t>赵杨</w:t>
      </w:r>
      <w:proofErr w:type="gramEnd"/>
      <w:r w:rsidRPr="00095870">
        <w:rPr>
          <w:rFonts w:ascii="宋体" w:eastAsia="宋体" w:hAnsi="宋体"/>
          <w:sz w:val="18"/>
          <w:szCs w:val="18"/>
        </w:rPr>
        <w:t>,杨彬,董姝仪,王森.多源大数据驱动的移动图书馆个性化推荐系统设计与实现[J].图书馆学研究,</w:t>
      </w:r>
      <w:r w:rsidRPr="00966F00">
        <w:rPr>
          <w:rFonts w:ascii="Times New Roman" w:eastAsia="宋体" w:hAnsi="Times New Roman" w:cs="Times New Roman"/>
          <w:sz w:val="18"/>
          <w:szCs w:val="18"/>
        </w:rPr>
        <w:t>2021(11):20-31</w:t>
      </w:r>
      <w:r w:rsidRPr="00095870">
        <w:rPr>
          <w:rFonts w:ascii="宋体" w:eastAsia="宋体" w:hAnsi="宋体"/>
          <w:sz w:val="18"/>
          <w:szCs w:val="18"/>
        </w:rPr>
        <w:t>.</w:t>
      </w:r>
    </w:p>
    <w:p w14:paraId="1867225B" w14:textId="77777777" w:rsidR="00050DA0" w:rsidRPr="00095870" w:rsidRDefault="00050DA0" w:rsidP="00050DA0">
      <w:pPr>
        <w:rPr>
          <w:rFonts w:ascii="宋体" w:eastAsia="宋体" w:hAnsi="宋体"/>
          <w:sz w:val="18"/>
          <w:szCs w:val="18"/>
        </w:rPr>
      </w:pPr>
      <w:r w:rsidRPr="00966F00">
        <w:rPr>
          <w:rFonts w:ascii="Times New Roman" w:eastAsia="宋体" w:hAnsi="Times New Roman" w:cs="Times New Roman"/>
          <w:sz w:val="18"/>
          <w:szCs w:val="18"/>
        </w:rPr>
        <w:t xml:space="preserve">[25] </w:t>
      </w:r>
      <w:r w:rsidRPr="00095870">
        <w:rPr>
          <w:rFonts w:ascii="宋体" w:eastAsia="宋体" w:hAnsi="宋体"/>
          <w:sz w:val="18"/>
          <w:szCs w:val="18"/>
        </w:rPr>
        <w:t>周宇,廖思琴.基于科技创新流程的高校图书馆知识产权信息服务策略研究[J].图书馆工作与研究,</w:t>
      </w:r>
      <w:r w:rsidRPr="00966F00">
        <w:rPr>
          <w:rFonts w:ascii="Times New Roman" w:eastAsia="宋体" w:hAnsi="Times New Roman" w:cs="Times New Roman"/>
          <w:sz w:val="18"/>
          <w:szCs w:val="18"/>
        </w:rPr>
        <w:t>2021(09):30-37</w:t>
      </w:r>
      <w:r w:rsidRPr="00095870">
        <w:rPr>
          <w:rFonts w:ascii="宋体" w:eastAsia="宋体" w:hAnsi="宋体"/>
          <w:sz w:val="18"/>
          <w:szCs w:val="18"/>
        </w:rPr>
        <w:t>.</w:t>
      </w:r>
    </w:p>
    <w:p w14:paraId="4BBF08AC" w14:textId="6F2BE694" w:rsidR="00050DA0" w:rsidRPr="00BF2778" w:rsidRDefault="000326D7" w:rsidP="000326D7">
      <w:pPr>
        <w:spacing w:beforeLines="50" w:before="156" w:afterLines="50" w:after="156"/>
        <w:jc w:val="right"/>
        <w:rPr>
          <w:rFonts w:ascii="宋体" w:eastAsia="宋体" w:hAnsi="宋体"/>
          <w:sz w:val="18"/>
          <w:szCs w:val="18"/>
        </w:rPr>
      </w:pPr>
      <w:r w:rsidRPr="00BF2778">
        <w:rPr>
          <w:rFonts w:ascii="宋体" w:eastAsia="宋体" w:hAnsi="宋体"/>
          <w:kern w:val="0"/>
          <w:sz w:val="18"/>
          <w:szCs w:val="18"/>
        </w:rPr>
        <w:t xml:space="preserve">(通讯作者: </w:t>
      </w:r>
      <w:r w:rsidRPr="00BF2778">
        <w:rPr>
          <w:rFonts w:ascii="宋体" w:eastAsia="宋体" w:hAnsi="宋体" w:hint="eastAsia"/>
          <w:kern w:val="0"/>
          <w:sz w:val="18"/>
          <w:szCs w:val="18"/>
        </w:rPr>
        <w:t>曾金晶，联系电话:15980264195，</w:t>
      </w:r>
      <w:r w:rsidRPr="00BF2778">
        <w:rPr>
          <w:rFonts w:ascii="宋体" w:eastAsia="宋体" w:hAnsi="宋体"/>
          <w:kern w:val="0"/>
          <w:sz w:val="18"/>
          <w:szCs w:val="18"/>
        </w:rPr>
        <w:t>carrajue@163.com)</w:t>
      </w:r>
    </w:p>
    <w:sectPr w:rsidR="00050DA0" w:rsidRPr="00BF2778" w:rsidSect="00E56E2D">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0BFBD" w14:textId="77777777" w:rsidR="005B11C7" w:rsidRDefault="005B11C7" w:rsidP="00050DA0">
      <w:r>
        <w:separator/>
      </w:r>
    </w:p>
  </w:endnote>
  <w:endnote w:type="continuationSeparator" w:id="0">
    <w:p w14:paraId="1F75B71C" w14:textId="77777777" w:rsidR="005B11C7" w:rsidRDefault="005B11C7" w:rsidP="00050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F67A9" w14:textId="77777777" w:rsidR="005B11C7" w:rsidRDefault="005B11C7" w:rsidP="00050DA0">
      <w:r>
        <w:separator/>
      </w:r>
    </w:p>
  </w:footnote>
  <w:footnote w:type="continuationSeparator" w:id="0">
    <w:p w14:paraId="03B35646" w14:textId="77777777" w:rsidR="005B11C7" w:rsidRDefault="005B11C7" w:rsidP="00050DA0">
      <w:r>
        <w:continuationSeparator/>
      </w:r>
    </w:p>
  </w:footnote>
  <w:footnote w:id="1">
    <w:p w14:paraId="747C2CCC" w14:textId="604327E5" w:rsidR="00C93FD5" w:rsidRPr="00C93FD5" w:rsidRDefault="00C93FD5">
      <w:pPr>
        <w:pStyle w:val="a7"/>
        <w:rPr>
          <w:rFonts w:ascii="宋体" w:eastAsia="宋体" w:hAnsi="宋体"/>
        </w:rPr>
      </w:pPr>
      <w:r>
        <w:rPr>
          <w:rStyle w:val="a9"/>
        </w:rPr>
        <w:footnoteRef/>
      </w:r>
      <w:r w:rsidRPr="00C93FD5">
        <w:rPr>
          <w:rFonts w:ascii="宋体" w:eastAsia="宋体" w:hAnsi="宋体" w:cs="Arial" w:hint="eastAsia"/>
          <w:szCs w:val="15"/>
        </w:rPr>
        <w:t>本文系</w:t>
      </w:r>
      <w:r w:rsidR="003F7E12">
        <w:rPr>
          <w:rFonts w:ascii="宋体" w:eastAsia="宋体" w:hAnsi="宋体" w:cs="Times New Roman" w:hint="eastAsia"/>
          <w:szCs w:val="15"/>
        </w:rPr>
        <w:t>福建省教育厅</w:t>
      </w:r>
      <w:r w:rsidRPr="00C93FD5">
        <w:rPr>
          <w:rFonts w:ascii="宋体" w:eastAsia="宋体" w:hAnsi="宋体" w:cs="Arial" w:hint="eastAsia"/>
          <w:szCs w:val="15"/>
        </w:rPr>
        <w:t>项目“</w:t>
      </w:r>
      <w:r w:rsidR="003F7E12">
        <w:rPr>
          <w:rFonts w:ascii="宋体" w:eastAsia="宋体" w:hAnsi="宋体" w:cs="Times New Roman" w:hint="eastAsia"/>
          <w:szCs w:val="15"/>
        </w:rPr>
        <w:t>异构环境下开放文献资源的可视化管理研究</w:t>
      </w:r>
      <w:r w:rsidRPr="00C93FD5">
        <w:rPr>
          <w:rFonts w:ascii="宋体" w:eastAsia="宋体" w:hAnsi="宋体" w:cs="Arial" w:hint="eastAsia"/>
          <w:szCs w:val="15"/>
        </w:rPr>
        <w:t>”（项目编号：</w:t>
      </w:r>
      <w:r w:rsidR="00780DB2" w:rsidRPr="00780DB2">
        <w:rPr>
          <w:rFonts w:ascii="宋体" w:eastAsia="宋体" w:hAnsi="宋体" w:cs="Times New Roman"/>
          <w:szCs w:val="15"/>
        </w:rPr>
        <w:t>K8018K05A</w:t>
      </w:r>
      <w:r w:rsidRPr="00C93FD5">
        <w:rPr>
          <w:rFonts w:ascii="宋体" w:eastAsia="宋体" w:hAnsi="宋体" w:cs="Arial" w:hint="eastAsia"/>
          <w:szCs w:val="15"/>
        </w:rPr>
        <w:t>）的研究成果之一。</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4C3"/>
    <w:rsid w:val="000326D7"/>
    <w:rsid w:val="00050DA0"/>
    <w:rsid w:val="00095870"/>
    <w:rsid w:val="000D3730"/>
    <w:rsid w:val="0011271D"/>
    <w:rsid w:val="00384A29"/>
    <w:rsid w:val="003F7E12"/>
    <w:rsid w:val="004C0819"/>
    <w:rsid w:val="005B11C7"/>
    <w:rsid w:val="00780DB2"/>
    <w:rsid w:val="00787CAB"/>
    <w:rsid w:val="007C021C"/>
    <w:rsid w:val="008D167F"/>
    <w:rsid w:val="00945D6C"/>
    <w:rsid w:val="00966F00"/>
    <w:rsid w:val="009F0EAC"/>
    <w:rsid w:val="00A314A3"/>
    <w:rsid w:val="00A86225"/>
    <w:rsid w:val="00A9425B"/>
    <w:rsid w:val="00AD5C9C"/>
    <w:rsid w:val="00B15118"/>
    <w:rsid w:val="00B474C3"/>
    <w:rsid w:val="00BF2778"/>
    <w:rsid w:val="00C93FD5"/>
    <w:rsid w:val="00D81047"/>
    <w:rsid w:val="00E56E2D"/>
    <w:rsid w:val="00ED1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5F828"/>
  <w15:chartTrackingRefBased/>
  <w15:docId w15:val="{A472EC40-CF09-48A7-9412-62FF8BE6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DA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50DA0"/>
    <w:rPr>
      <w:sz w:val="18"/>
      <w:szCs w:val="18"/>
    </w:rPr>
  </w:style>
  <w:style w:type="paragraph" w:styleId="a5">
    <w:name w:val="footer"/>
    <w:basedOn w:val="a"/>
    <w:link w:val="a6"/>
    <w:uiPriority w:val="99"/>
    <w:unhideWhenUsed/>
    <w:rsid w:val="00050DA0"/>
    <w:pPr>
      <w:tabs>
        <w:tab w:val="center" w:pos="4153"/>
        <w:tab w:val="right" w:pos="8306"/>
      </w:tabs>
      <w:snapToGrid w:val="0"/>
      <w:jc w:val="left"/>
    </w:pPr>
    <w:rPr>
      <w:sz w:val="18"/>
      <w:szCs w:val="18"/>
    </w:rPr>
  </w:style>
  <w:style w:type="character" w:customStyle="1" w:styleId="a6">
    <w:name w:val="页脚 字符"/>
    <w:basedOn w:val="a0"/>
    <w:link w:val="a5"/>
    <w:uiPriority w:val="99"/>
    <w:rsid w:val="00050DA0"/>
    <w:rPr>
      <w:sz w:val="18"/>
      <w:szCs w:val="18"/>
    </w:rPr>
  </w:style>
  <w:style w:type="paragraph" w:styleId="a7">
    <w:name w:val="footnote text"/>
    <w:basedOn w:val="a"/>
    <w:link w:val="a8"/>
    <w:uiPriority w:val="99"/>
    <w:semiHidden/>
    <w:unhideWhenUsed/>
    <w:rsid w:val="00384A29"/>
    <w:pPr>
      <w:snapToGrid w:val="0"/>
      <w:jc w:val="left"/>
    </w:pPr>
    <w:rPr>
      <w:sz w:val="18"/>
      <w:szCs w:val="18"/>
    </w:rPr>
  </w:style>
  <w:style w:type="character" w:customStyle="1" w:styleId="a8">
    <w:name w:val="脚注文本 字符"/>
    <w:basedOn w:val="a0"/>
    <w:link w:val="a7"/>
    <w:uiPriority w:val="99"/>
    <w:semiHidden/>
    <w:rsid w:val="00384A29"/>
    <w:rPr>
      <w:sz w:val="18"/>
      <w:szCs w:val="18"/>
    </w:rPr>
  </w:style>
  <w:style w:type="character" w:styleId="a9">
    <w:name w:val="footnote reference"/>
    <w:basedOn w:val="a0"/>
    <w:unhideWhenUsed/>
    <w:rsid w:val="00384A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C8723-2693-4A8F-83C1-D79CFA25D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1273441602@qq.com</dc:creator>
  <cp:keywords/>
  <dc:description/>
  <cp:lastModifiedBy>1273441602@qq.com</cp:lastModifiedBy>
  <cp:revision>17</cp:revision>
  <dcterms:created xsi:type="dcterms:W3CDTF">2022-09-03T02:14:00Z</dcterms:created>
  <dcterms:modified xsi:type="dcterms:W3CDTF">2022-09-03T03:37:00Z</dcterms:modified>
</cp:coreProperties>
</file>